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8259" w14:textId="3FA5FC94" w:rsidR="0005086C" w:rsidRDefault="0005086C" w:rsidP="00050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Järva valla 2026. aasta eelarve</w:t>
      </w:r>
      <w:r w:rsidRPr="00EB60FD">
        <w:rPr>
          <w:rFonts w:ascii="Times New Roman" w:hAnsi="Times New Roman" w:cs="Times New Roman"/>
          <w:sz w:val="24"/>
          <w:szCs w:val="24"/>
        </w:rPr>
        <w:t xml:space="preserve"> lühiülevaade</w:t>
      </w:r>
    </w:p>
    <w:p w14:paraId="03BAA034" w14:textId="77777777" w:rsidR="0005086C" w:rsidRDefault="0005086C"/>
    <w:p w14:paraId="563F20D9" w14:textId="2471EFF2" w:rsidR="0005086C" w:rsidRPr="0005086C" w:rsidRDefault="0005086C" w:rsidP="0005086C">
      <w:pPr>
        <w:jc w:val="both"/>
        <w:rPr>
          <w:rFonts w:ascii="Times New Roman" w:hAnsi="Times New Roman" w:cs="Times New Roman"/>
          <w:sz w:val="24"/>
          <w:szCs w:val="24"/>
        </w:rPr>
      </w:pPr>
      <w:r w:rsidRPr="0005086C">
        <w:rPr>
          <w:rFonts w:ascii="Times New Roman" w:hAnsi="Times New Roman" w:cs="Times New Roman"/>
          <w:sz w:val="24"/>
          <w:szCs w:val="24"/>
        </w:rPr>
        <w:t xml:space="preserve">Järva valla 2026. aasta eelarve kogumaht on 24,52 miljonit eurot.  </w:t>
      </w:r>
    </w:p>
    <w:p w14:paraId="2B368BDD" w14:textId="77777777" w:rsidR="0005086C" w:rsidRPr="0005086C" w:rsidRDefault="0005086C" w:rsidP="0005086C">
      <w:pPr>
        <w:jc w:val="both"/>
        <w:rPr>
          <w:rFonts w:ascii="Times New Roman" w:hAnsi="Times New Roman" w:cs="Times New Roman"/>
          <w:sz w:val="24"/>
          <w:szCs w:val="24"/>
        </w:rPr>
      </w:pPr>
      <w:r w:rsidRPr="0005086C">
        <w:rPr>
          <w:rFonts w:ascii="Times New Roman" w:hAnsi="Times New Roman" w:cs="Times New Roman"/>
          <w:sz w:val="24"/>
          <w:szCs w:val="24"/>
        </w:rPr>
        <w:t xml:space="preserve">Põhitegevuse tulude kavandatav suurus on 20,76 miljonit eurot, mis tähendab 0,5% kasvu võrreldes 2025. aastaga. Füüsiliste isikute tulumaksu laekumiseks on planeeritud 11,00 miljonit eurot, kasv võrreldes 2025. aasta eelarvega on 4,74%. </w:t>
      </w:r>
    </w:p>
    <w:p w14:paraId="4475A3FF" w14:textId="77777777" w:rsidR="0005086C" w:rsidRPr="0005086C" w:rsidRDefault="0005086C" w:rsidP="0005086C">
      <w:pPr>
        <w:jc w:val="both"/>
        <w:rPr>
          <w:rFonts w:ascii="Times New Roman" w:hAnsi="Times New Roman" w:cs="Times New Roman"/>
          <w:sz w:val="24"/>
          <w:szCs w:val="24"/>
        </w:rPr>
      </w:pPr>
      <w:r w:rsidRPr="0005086C">
        <w:rPr>
          <w:rFonts w:ascii="Times New Roman" w:hAnsi="Times New Roman" w:cs="Times New Roman"/>
          <w:sz w:val="24"/>
          <w:szCs w:val="24"/>
        </w:rPr>
        <w:t xml:space="preserve"> Prognoositud tulumaksu kasvu mõjutab oluliselt kohalikele omavalitsustele eraldatava tulumaksu arvestuse muudatus. Residendist füüsiliste isikute maksustatavast tulust laekus maksumaksja elukohajärgsele kohaliku omavalitsuse üksusele 2020. - 2023. aastal 11,96%. 2024. aastal muudeti kohalike omavalitsuste tulumaksu laekumisi selliselt, et riiklikelt pensionidelt, mida varem omavalitsustele ei laekunud, hakkas laekuma 2,5%, samas vähendati tulumaksu laekumist muudelt tuludelt 11,89% peale. 2025. aastal laekus pensionidelt kohalikule omavalitsusele 5,5% ja muudelt tuludelt 11,29% ning 2026. aasta on need protsendid vastavalt 8,5 ja 10,64. Need muudatused mõjutavad oluliselt eelarve tulubaasi, suurendades pensionitulude osakaalu, kuid vähendades palgatulult laekuvat tulumaksu. </w:t>
      </w:r>
    </w:p>
    <w:p w14:paraId="482FFFF3" w14:textId="77777777" w:rsidR="0005086C" w:rsidRPr="0005086C" w:rsidRDefault="0005086C" w:rsidP="0005086C">
      <w:pPr>
        <w:jc w:val="both"/>
        <w:rPr>
          <w:rFonts w:ascii="Times New Roman" w:hAnsi="Times New Roman" w:cs="Times New Roman"/>
          <w:sz w:val="24"/>
          <w:szCs w:val="24"/>
        </w:rPr>
      </w:pPr>
      <w:r w:rsidRPr="0005086C">
        <w:rPr>
          <w:rFonts w:ascii="Times New Roman" w:hAnsi="Times New Roman" w:cs="Times New Roman"/>
          <w:sz w:val="24"/>
          <w:szCs w:val="24"/>
        </w:rPr>
        <w:t xml:space="preserve">Olulise osa valla tuludest moodustavad ka laekumised riigieelarve tasandus- ja toetusfondist, sellest peamise osa moodustavad toetused hariduskulude katteks (sh üldhariduskoolide õpetajate palgafond), sotsiaalkulude katteks (sh toimetulekutoetus) ja kohalike teede korrashoiuks. Alates 2024. aastast ei eraldata </w:t>
      </w:r>
      <w:proofErr w:type="spellStart"/>
      <w:r w:rsidRPr="0005086C">
        <w:rPr>
          <w:rFonts w:ascii="Times New Roman" w:hAnsi="Times New Roman" w:cs="Times New Roman"/>
          <w:sz w:val="24"/>
          <w:szCs w:val="24"/>
        </w:rPr>
        <w:t>KOV-le</w:t>
      </w:r>
      <w:proofErr w:type="spellEnd"/>
      <w:r w:rsidRPr="0005086C">
        <w:rPr>
          <w:rFonts w:ascii="Times New Roman" w:hAnsi="Times New Roman" w:cs="Times New Roman"/>
          <w:sz w:val="24"/>
          <w:szCs w:val="24"/>
        </w:rPr>
        <w:t xml:space="preserve"> enam riigieelarve toetusfondist sihtotstarbelist toetus matusetoetuste kulude ning asendus- ja </w:t>
      </w:r>
      <w:proofErr w:type="spellStart"/>
      <w:r w:rsidRPr="0005086C">
        <w:rPr>
          <w:rFonts w:ascii="Times New Roman" w:hAnsi="Times New Roman" w:cs="Times New Roman"/>
          <w:sz w:val="24"/>
          <w:szCs w:val="24"/>
        </w:rPr>
        <w:t>järelhooldusteenuse</w:t>
      </w:r>
      <w:proofErr w:type="spellEnd"/>
      <w:r w:rsidRPr="0005086C">
        <w:rPr>
          <w:rFonts w:ascii="Times New Roman" w:hAnsi="Times New Roman" w:cs="Times New Roman"/>
          <w:sz w:val="24"/>
          <w:szCs w:val="24"/>
        </w:rPr>
        <w:t xml:space="preserve"> kulude katteks. Riigieelarve toetusfondi eraldise summad ei ole eelarve eelnõu koostamise ajaks kinnitatud ning seetõttu võivad muutuda. </w:t>
      </w:r>
    </w:p>
    <w:p w14:paraId="28DC08C3" w14:textId="77777777" w:rsidR="0005086C" w:rsidRPr="0005086C" w:rsidRDefault="0005086C" w:rsidP="0005086C">
      <w:pPr>
        <w:jc w:val="both"/>
        <w:rPr>
          <w:rFonts w:ascii="Times New Roman" w:hAnsi="Times New Roman" w:cs="Times New Roman"/>
          <w:sz w:val="24"/>
          <w:szCs w:val="24"/>
        </w:rPr>
      </w:pPr>
      <w:r w:rsidRPr="0005086C">
        <w:rPr>
          <w:rFonts w:ascii="Times New Roman" w:hAnsi="Times New Roman" w:cs="Times New Roman"/>
          <w:sz w:val="24"/>
          <w:szCs w:val="24"/>
        </w:rPr>
        <w:t>Põhitegevuse kulude kavandatav suurus on 20,33 miljonit eurot, mis suureneb võrreldes 2025. aastaga 2,14%.</w:t>
      </w:r>
    </w:p>
    <w:p w14:paraId="69B733B0" w14:textId="77777777" w:rsidR="0005086C" w:rsidRPr="0005086C" w:rsidRDefault="0005086C" w:rsidP="0005086C">
      <w:pPr>
        <w:jc w:val="both"/>
        <w:rPr>
          <w:rFonts w:ascii="Times New Roman" w:hAnsi="Times New Roman" w:cs="Times New Roman"/>
          <w:sz w:val="24"/>
          <w:szCs w:val="24"/>
        </w:rPr>
      </w:pPr>
      <w:r w:rsidRPr="0005086C">
        <w:rPr>
          <w:rFonts w:ascii="Times New Roman" w:hAnsi="Times New Roman" w:cs="Times New Roman"/>
          <w:sz w:val="24"/>
          <w:szCs w:val="24"/>
        </w:rPr>
        <w:t xml:space="preserve"> Põhitegevuse kuludest on planeeritud personalikuludeks 12,56 miljonit eurot ehk 61,85%, majandamiskuludeks 5,64 miljonit eurot ehk 27,74%, toetusteks 2,01 miljonit eurot ehk 9,89% ja muudeks kuludeks (reservfond) 0,1 miljonit eurot ehk 0,49%.</w:t>
      </w:r>
    </w:p>
    <w:p w14:paraId="7787D7FB" w14:textId="77777777" w:rsidR="0005086C" w:rsidRPr="0005086C" w:rsidRDefault="0005086C" w:rsidP="0005086C">
      <w:pPr>
        <w:jc w:val="both"/>
        <w:rPr>
          <w:rFonts w:ascii="Times New Roman" w:hAnsi="Times New Roman" w:cs="Times New Roman"/>
          <w:sz w:val="24"/>
          <w:szCs w:val="24"/>
        </w:rPr>
      </w:pPr>
      <w:r w:rsidRPr="0005086C">
        <w:rPr>
          <w:rFonts w:ascii="Times New Roman" w:hAnsi="Times New Roman" w:cs="Times New Roman"/>
          <w:sz w:val="24"/>
          <w:szCs w:val="24"/>
        </w:rPr>
        <w:t xml:space="preserve">Põhitegevuse kulud jagunevad 54,27% haridusele, 13,78% sotsiaalne kaitse, vaba aeg, kultuur ja religioon 9,89%.  </w:t>
      </w:r>
    </w:p>
    <w:p w14:paraId="0D465318" w14:textId="77777777" w:rsidR="0005086C" w:rsidRPr="0005086C" w:rsidRDefault="0005086C" w:rsidP="0005086C">
      <w:pPr>
        <w:jc w:val="both"/>
        <w:rPr>
          <w:rFonts w:ascii="Times New Roman" w:hAnsi="Times New Roman" w:cs="Times New Roman"/>
          <w:sz w:val="24"/>
          <w:szCs w:val="24"/>
        </w:rPr>
      </w:pPr>
      <w:r w:rsidRPr="0005086C">
        <w:rPr>
          <w:rFonts w:ascii="Times New Roman" w:hAnsi="Times New Roman" w:cs="Times New Roman"/>
          <w:sz w:val="24"/>
          <w:szCs w:val="24"/>
        </w:rPr>
        <w:t xml:space="preserve">Põhitegevuse tulem eelnõu järgi on 0,42 miljonit eurot (põhitegevuse tulud miinus põhitegevuse kulud). </w:t>
      </w:r>
    </w:p>
    <w:p w14:paraId="67714750" w14:textId="7FC9B694" w:rsidR="0005086C" w:rsidRPr="0005086C" w:rsidRDefault="0005086C" w:rsidP="0005086C">
      <w:pPr>
        <w:jc w:val="both"/>
        <w:rPr>
          <w:rFonts w:ascii="Times New Roman" w:hAnsi="Times New Roman" w:cs="Times New Roman"/>
          <w:sz w:val="24"/>
          <w:szCs w:val="24"/>
        </w:rPr>
      </w:pPr>
      <w:r w:rsidRPr="0005086C">
        <w:rPr>
          <w:rFonts w:ascii="Times New Roman" w:hAnsi="Times New Roman" w:cs="Times New Roman"/>
          <w:sz w:val="24"/>
          <w:szCs w:val="24"/>
        </w:rPr>
        <w:t xml:space="preserve">Investeeringuid on eelarves 3,27 miljonit eurot, sellest 1,22 miljonit eurot haridusele, 0,14 miljonit keskkonnakaitsele, 0,5 miljonit maanteetranspordile, 0,35 miljonit elamu- ja kommunaalmajandusele (sh </w:t>
      </w:r>
      <w:proofErr w:type="spellStart"/>
      <w:r w:rsidRPr="0005086C">
        <w:rPr>
          <w:rFonts w:ascii="Times New Roman" w:hAnsi="Times New Roman" w:cs="Times New Roman"/>
          <w:sz w:val="24"/>
          <w:szCs w:val="24"/>
        </w:rPr>
        <w:t>hajaasustuse</w:t>
      </w:r>
      <w:proofErr w:type="spellEnd"/>
      <w:r w:rsidRPr="0005086C">
        <w:rPr>
          <w:rFonts w:ascii="Times New Roman" w:hAnsi="Times New Roman" w:cs="Times New Roman"/>
          <w:sz w:val="24"/>
          <w:szCs w:val="24"/>
        </w:rPr>
        <w:t xml:space="preserve"> programm), 0,22 miljonit kultuurile ning 0,84 miljonit majandusele. </w:t>
      </w:r>
    </w:p>
    <w:p w14:paraId="340A2E20" w14:textId="230A9134" w:rsidR="00857236" w:rsidRPr="0005086C" w:rsidRDefault="0005086C" w:rsidP="0005086C">
      <w:pPr>
        <w:jc w:val="both"/>
        <w:rPr>
          <w:rFonts w:ascii="Times New Roman" w:hAnsi="Times New Roman" w:cs="Times New Roman"/>
          <w:sz w:val="24"/>
          <w:szCs w:val="24"/>
        </w:rPr>
      </w:pPr>
      <w:r w:rsidRPr="0005086C">
        <w:rPr>
          <w:rFonts w:ascii="Times New Roman" w:hAnsi="Times New Roman" w:cs="Times New Roman"/>
          <w:sz w:val="24"/>
          <w:szCs w:val="24"/>
        </w:rPr>
        <w:t>Kohustuste võtmine on planeeritud eelarve eelnõus 1,84 miljonit eurot ning kohustuste tasumine 0,91 miljonit eurot. Laenukohustuste võtmisel on arvestatud, et valla finantsnäitajad jääksid kohaliku omavalitsuse üksuse finantsjuhtimise seaduses kehtestatud piirmääradesse.</w:t>
      </w:r>
    </w:p>
    <w:sectPr w:rsidR="00857236" w:rsidRPr="00050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6C"/>
    <w:rsid w:val="0005086C"/>
    <w:rsid w:val="0049523A"/>
    <w:rsid w:val="0085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E562"/>
  <w15:chartTrackingRefBased/>
  <w15:docId w15:val="{7035E6CB-3F54-45E5-9ED0-75FF9911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5086C"/>
  </w:style>
  <w:style w:type="paragraph" w:styleId="Pealkiri1">
    <w:name w:val="heading 1"/>
    <w:basedOn w:val="Normaallaad"/>
    <w:next w:val="Normaallaad"/>
    <w:link w:val="Pealkiri1Mrk"/>
    <w:uiPriority w:val="9"/>
    <w:qFormat/>
    <w:rsid w:val="00050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50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508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50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508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50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50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50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50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50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50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50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5086C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5086C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5086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5086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5086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5086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50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50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50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50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50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5086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5086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5086C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50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5086C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50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Reinberg</dc:creator>
  <cp:keywords/>
  <dc:description/>
  <cp:lastModifiedBy>Kaja Reinberg</cp:lastModifiedBy>
  <cp:revision>1</cp:revision>
  <dcterms:created xsi:type="dcterms:W3CDTF">2026-03-02T11:15:00Z</dcterms:created>
  <dcterms:modified xsi:type="dcterms:W3CDTF">2026-03-02T11:24:00Z</dcterms:modified>
</cp:coreProperties>
</file>