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B64F8" w14:textId="54D151BD" w:rsidR="00AE2ABD" w:rsidRPr="00AE2ABD" w:rsidRDefault="00AE2ABD" w:rsidP="00AE2ABD">
      <w:pPr>
        <w:jc w:val="right"/>
        <w:rPr>
          <w:b/>
          <w:color w:val="FF0000"/>
        </w:rPr>
      </w:pPr>
      <w:r>
        <w:rPr>
          <w:b/>
          <w:color w:val="FF0000"/>
        </w:rPr>
        <w:t>e</w:t>
      </w:r>
      <w:r w:rsidRPr="00AE2ABD">
        <w:rPr>
          <w:b/>
          <w:color w:val="FF0000"/>
        </w:rPr>
        <w:t>elnõu</w:t>
      </w:r>
      <w:r>
        <w:rPr>
          <w:b/>
          <w:color w:val="FF0000"/>
        </w:rPr>
        <w:t xml:space="preserve"> mustand</w:t>
      </w:r>
    </w:p>
    <w:p w14:paraId="67AA2B37" w14:textId="4B90F2B2" w:rsidR="00EB7DFB" w:rsidRDefault="005F4BD0" w:rsidP="00891699">
      <w:r>
        <w:rPr>
          <w:b/>
        </w:rPr>
        <w:t>OTSUS</w:t>
      </w:r>
    </w:p>
    <w:p w14:paraId="0648BE77" w14:textId="77777777" w:rsidR="007D6231" w:rsidRDefault="007D6231" w:rsidP="00891699"/>
    <w:p w14:paraId="2FBF9AC5" w14:textId="1E82C0FB" w:rsidR="0070114D" w:rsidRPr="00BF5F92" w:rsidRDefault="008B34E0" w:rsidP="0070114D">
      <w:pPr>
        <w:rPr>
          <w:b/>
          <w:bCs/>
        </w:rPr>
      </w:pPr>
      <w:r w:rsidRPr="00BF5F92">
        <w:rPr>
          <w:b/>
          <w:bCs/>
        </w:rPr>
        <w:fldChar w:fldCharType="begin"/>
      </w:r>
      <w:r w:rsidR="003C3F01">
        <w:rPr>
          <w:b/>
          <w:bCs/>
        </w:rPr>
        <w:instrText xml:space="preserve"> delta_docName  \* MERGEFORMAT delta_docName  \* MERGEFORMAT</w:instrText>
      </w:r>
      <w:r w:rsidRPr="00BF5F92">
        <w:rPr>
          <w:b/>
          <w:bCs/>
        </w:rPr>
        <w:fldChar w:fldCharType="separate"/>
      </w:r>
      <w:r w:rsidR="003C3F01">
        <w:rPr>
          <w:b/>
          <w:bCs/>
        </w:rPr>
        <w:t>Järva valla kohaliku omavalitsuse eriplaneeringu asukoha eelvaliku otsuse vastuvõtmine, keskkonnamõju strateegilise hindamise esimese etapi aruande vastuvõtmine eelvaliku otsuse alusel ja kohaliku omavalitsuse eriplaneeringu vastuvõtmine eelvalikualal TU1; TU3; TU6; TU7, TU8, TU10 ja TU13 asukoha eelvaliku otsuse alusel</w:t>
      </w:r>
      <w:r w:rsidRPr="00BF5F92">
        <w:rPr>
          <w:b/>
          <w:bCs/>
        </w:rPr>
        <w:fldChar w:fldCharType="end"/>
      </w:r>
    </w:p>
    <w:p w14:paraId="64A1529A" w14:textId="77777777" w:rsidR="00C65463" w:rsidRDefault="00C65463" w:rsidP="00891699"/>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9"/>
        <w:gridCol w:w="907"/>
        <w:gridCol w:w="4309"/>
      </w:tblGrid>
      <w:tr w:rsidR="00A23117" w14:paraId="3AD61282" w14:textId="77777777" w:rsidTr="004B5881">
        <w:tc>
          <w:tcPr>
            <w:tcW w:w="4309" w:type="dxa"/>
          </w:tcPr>
          <w:p w14:paraId="1BEAD263" w14:textId="33B85268" w:rsidR="00A23117" w:rsidRDefault="00B744DE" w:rsidP="00EB42BF">
            <w:r>
              <w:fldChar w:fldCharType="begin"/>
            </w:r>
            <w:r w:rsidR="003C3F01">
              <w:instrText xml:space="preserve"> delta_minutesPlace  \* MERGEFORMAT delta_minutesPlace  \* MERGEFORMAT</w:instrText>
            </w:r>
            <w:r>
              <w:fldChar w:fldCharType="separate"/>
            </w:r>
            <w:r w:rsidR="003C3F01">
              <w:t>Teams</w:t>
            </w:r>
            <w:r>
              <w:fldChar w:fldCharType="end"/>
            </w:r>
          </w:p>
        </w:tc>
        <w:tc>
          <w:tcPr>
            <w:tcW w:w="907" w:type="dxa"/>
          </w:tcPr>
          <w:p w14:paraId="1A95DDC9" w14:textId="77777777" w:rsidR="00A23117" w:rsidRDefault="00A23117" w:rsidP="004B5881">
            <w:pPr>
              <w:ind w:left="-105"/>
            </w:pPr>
          </w:p>
        </w:tc>
        <w:tc>
          <w:tcPr>
            <w:tcW w:w="4309" w:type="dxa"/>
          </w:tcPr>
          <w:p w14:paraId="026A15E1" w14:textId="7BDD8862" w:rsidR="00A23117" w:rsidRDefault="00B744DE" w:rsidP="004B5881">
            <w:pPr>
              <w:ind w:left="-40"/>
            </w:pPr>
            <w:r>
              <w:fldChar w:fldCharType="begin"/>
            </w:r>
            <w:r w:rsidR="003C3F01">
              <w:instrText xml:space="preserve"> delta_regDateTime  \* MERGEFORMAT delta_regDateTime  \* MERGEFORMAT</w:instrText>
            </w:r>
            <w:r>
              <w:fldChar w:fldCharType="separate"/>
            </w:r>
            <w:r w:rsidR="003C3F01">
              <w:t>15.08.2024</w:t>
            </w:r>
            <w:r>
              <w:fldChar w:fldCharType="end"/>
            </w:r>
            <w:r w:rsidR="00A23117">
              <w:t xml:space="preserve"> nr </w:t>
            </w:r>
            <w:r w:rsidR="00A23117">
              <w:fldChar w:fldCharType="begin"/>
            </w:r>
            <w:r w:rsidR="003C3F01">
              <w:instrText xml:space="preserve"> delta_regNumber  \* MERGEFORMAT delta_regNumber  \* MERGEFORMAT</w:instrText>
            </w:r>
            <w:r w:rsidR="00A23117">
              <w:fldChar w:fldCharType="separate"/>
            </w:r>
            <w:r w:rsidR="003C3F01">
              <w:t>1-4/2024/68</w:t>
            </w:r>
            <w:r w:rsidR="00A23117">
              <w:fldChar w:fldCharType="end"/>
            </w:r>
          </w:p>
        </w:tc>
      </w:tr>
    </w:tbl>
    <w:p w14:paraId="4190E0CB" w14:textId="77777777" w:rsidR="00A23117" w:rsidRDefault="00A23117" w:rsidP="00891699"/>
    <w:p w14:paraId="6E0C94E0" w14:textId="77777777" w:rsidR="001766C8" w:rsidRDefault="001766C8" w:rsidP="00891699"/>
    <w:p w14:paraId="5630DD68" w14:textId="77777777" w:rsidR="009A1320" w:rsidRDefault="009A1320" w:rsidP="009A1320">
      <w:pPr>
        <w:jc w:val="both"/>
        <w:rPr>
          <w:rFonts w:asciiTheme="majorBidi" w:hAnsiTheme="majorBidi" w:cstheme="majorBidi"/>
        </w:rPr>
      </w:pPr>
      <w:r w:rsidRPr="00BF5F92">
        <w:rPr>
          <w:rFonts w:asciiTheme="majorBidi" w:hAnsiTheme="majorBidi" w:cstheme="majorBidi"/>
        </w:rPr>
        <w:t>Otsus võetakse vastu planeerimisseaduse (PlanS) § 95</w:t>
      </w:r>
      <w:r w:rsidRPr="00BF5F92">
        <w:rPr>
          <w:rFonts w:asciiTheme="majorBidi" w:hAnsiTheme="majorBidi" w:cstheme="majorBidi"/>
          <w:vertAlign w:val="superscript"/>
        </w:rPr>
        <w:t>1</w:t>
      </w:r>
      <w:r>
        <w:rPr>
          <w:rFonts w:asciiTheme="majorBidi" w:hAnsiTheme="majorBidi" w:cstheme="majorBidi"/>
        </w:rPr>
        <w:t>,</w:t>
      </w:r>
      <w:r w:rsidRPr="00BF5F92">
        <w:rPr>
          <w:rFonts w:asciiTheme="majorBidi" w:hAnsiTheme="majorBidi" w:cstheme="majorBidi"/>
          <w:vertAlign w:val="superscript"/>
        </w:rPr>
        <w:t xml:space="preserve"> </w:t>
      </w:r>
      <w:r w:rsidRPr="00BF5F92">
        <w:rPr>
          <w:rFonts w:asciiTheme="majorBidi" w:hAnsiTheme="majorBidi" w:cstheme="majorBidi"/>
        </w:rPr>
        <w:t xml:space="preserve"> </w:t>
      </w:r>
      <w:r>
        <w:rPr>
          <w:rFonts w:asciiTheme="majorBidi" w:hAnsiTheme="majorBidi" w:cstheme="majorBidi"/>
        </w:rPr>
        <w:t xml:space="preserve">§ </w:t>
      </w:r>
      <w:r w:rsidRPr="00BF5F92">
        <w:rPr>
          <w:rFonts w:asciiTheme="majorBidi" w:hAnsiTheme="majorBidi" w:cstheme="majorBidi"/>
        </w:rPr>
        <w:t>109 lõi</w:t>
      </w:r>
      <w:r>
        <w:rPr>
          <w:rFonts w:asciiTheme="majorBidi" w:hAnsiTheme="majorBidi" w:cstheme="majorBidi"/>
        </w:rPr>
        <w:t>g</w:t>
      </w:r>
      <w:r w:rsidRPr="00BF5F92">
        <w:rPr>
          <w:rFonts w:asciiTheme="majorBidi" w:hAnsiTheme="majorBidi" w:cstheme="majorBidi"/>
        </w:rPr>
        <w:t>e</w:t>
      </w:r>
      <w:r>
        <w:rPr>
          <w:rFonts w:asciiTheme="majorBidi" w:hAnsiTheme="majorBidi" w:cstheme="majorBidi"/>
        </w:rPr>
        <w:t>te</w:t>
      </w:r>
      <w:r w:rsidRPr="00BF5F92">
        <w:rPr>
          <w:rFonts w:asciiTheme="majorBidi" w:hAnsiTheme="majorBidi" w:cstheme="majorBidi"/>
        </w:rPr>
        <w:t xml:space="preserve"> 1 ja 2 alusel</w:t>
      </w:r>
      <w:r>
        <w:rPr>
          <w:rFonts w:asciiTheme="majorBidi" w:hAnsiTheme="majorBidi" w:cstheme="majorBidi"/>
        </w:rPr>
        <w:t xml:space="preserve"> ning lähtudes </w:t>
      </w:r>
      <w:r w:rsidRPr="00D51F62">
        <w:rPr>
          <w:rFonts w:asciiTheme="majorBidi" w:hAnsiTheme="majorBidi" w:cstheme="majorBidi"/>
        </w:rPr>
        <w:t>AB Artes Terrae OÜ töö</w:t>
      </w:r>
      <w:r>
        <w:rPr>
          <w:rFonts w:asciiTheme="majorBidi" w:hAnsiTheme="majorBidi" w:cstheme="majorBidi"/>
        </w:rPr>
        <w:t>st</w:t>
      </w:r>
      <w:r w:rsidRPr="00D51F62">
        <w:rPr>
          <w:rFonts w:asciiTheme="majorBidi" w:hAnsiTheme="majorBidi" w:cstheme="majorBidi"/>
        </w:rPr>
        <w:t xml:space="preserve"> „Järva valla eriplaneering, asukoha eelvalik“ </w:t>
      </w:r>
      <w:r>
        <w:rPr>
          <w:rFonts w:asciiTheme="majorBidi" w:hAnsiTheme="majorBidi" w:cstheme="majorBidi"/>
        </w:rPr>
        <w:t>ja Järva valla eriplaneeringu asjakohaste mõjude, sh keskkonnamõju strateegilise hindamise esimese etapi aruandest (koostaja Lemma OÜ).</w:t>
      </w:r>
    </w:p>
    <w:p w14:paraId="2BAABB9E" w14:textId="77777777" w:rsidR="009A1320" w:rsidRPr="00BF5F92" w:rsidRDefault="009A1320" w:rsidP="009A1320">
      <w:pPr>
        <w:jc w:val="both"/>
        <w:rPr>
          <w:rFonts w:asciiTheme="majorBidi" w:hAnsiTheme="majorBidi" w:cstheme="majorBidi"/>
        </w:rPr>
      </w:pPr>
    </w:p>
    <w:p w14:paraId="4FEC7843"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Järva Vallavolikogu algatas 31.08.2022 otsusega nr 5</w:t>
      </w:r>
      <w:r>
        <w:rPr>
          <w:rFonts w:asciiTheme="majorBidi" w:hAnsiTheme="majorBidi" w:cstheme="majorBidi"/>
        </w:rPr>
        <w:t>7</w:t>
      </w:r>
      <w:r w:rsidRPr="00BF5F92">
        <w:rPr>
          <w:rFonts w:asciiTheme="majorBidi" w:hAnsiTheme="majorBidi" w:cstheme="majorBidi"/>
        </w:rPr>
        <w:t xml:space="preserve"> „Kohaliku omavalitsuse eriplaneeringu ja keskkonnamõju strateegilise hindamise algatamise teade“ Järva valla tuuleparkide eriplaneeringu (</w:t>
      </w:r>
      <w:r>
        <w:rPr>
          <w:rFonts w:asciiTheme="majorBidi" w:hAnsiTheme="majorBidi" w:cstheme="majorBidi"/>
        </w:rPr>
        <w:t xml:space="preserve">edaspidi </w:t>
      </w:r>
      <w:r w:rsidRPr="00BF5F92">
        <w:rPr>
          <w:rFonts w:asciiTheme="majorBidi" w:hAnsiTheme="majorBidi" w:cstheme="majorBidi"/>
        </w:rPr>
        <w:t>KOV EP) ja keskkonnamõju strateegilise hindamise (</w:t>
      </w:r>
      <w:r>
        <w:rPr>
          <w:rFonts w:asciiTheme="majorBidi" w:hAnsiTheme="majorBidi" w:cstheme="majorBidi"/>
        </w:rPr>
        <w:t xml:space="preserve">edaspidi </w:t>
      </w:r>
      <w:r w:rsidRPr="00BF5F92">
        <w:rPr>
          <w:rFonts w:asciiTheme="majorBidi" w:hAnsiTheme="majorBidi" w:cstheme="majorBidi"/>
        </w:rPr>
        <w:t>KSH) koostamise koos vajalike uuringute läbiviimisega.</w:t>
      </w:r>
    </w:p>
    <w:p w14:paraId="3DCE7057" w14:textId="77777777" w:rsidR="009A1320" w:rsidRPr="00BF5F92" w:rsidRDefault="009A1320" w:rsidP="009A1320">
      <w:pPr>
        <w:jc w:val="both"/>
        <w:rPr>
          <w:rFonts w:asciiTheme="majorBidi" w:hAnsiTheme="majorBidi" w:cstheme="majorBidi"/>
        </w:rPr>
      </w:pPr>
    </w:p>
    <w:p w14:paraId="33B896D1"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KOV EP koostamisest huvitatud isikud on Enefit Green AS (registrikood 11184032), Eurowind Energy OÜ (registrikood 16584180), OÜ Utilitas Wind (registrikood 16171123), TMV Green OÜ (registrikood 16162236), Vestman Solar OÜ (registrikood 14819212) ja Vindr Baltic OÜ (registrikood 16370791). </w:t>
      </w:r>
    </w:p>
    <w:p w14:paraId="4B7EA844" w14:textId="77777777" w:rsidR="009A1320" w:rsidRPr="00BF5F92" w:rsidRDefault="009A1320" w:rsidP="009A1320">
      <w:pPr>
        <w:jc w:val="both"/>
        <w:rPr>
          <w:rFonts w:asciiTheme="majorBidi" w:hAnsiTheme="majorBidi" w:cstheme="majorBidi"/>
        </w:rPr>
      </w:pPr>
    </w:p>
    <w:p w14:paraId="550A1876"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PlanS § 109 lg 1 sätestab, et pärast PlanS § 108 lõike 2 kohaste muudatuste tegemist KOV EP eelvaliku otsuse eelnõus ja KSH esimese etapi aruandes teeb kohaliku omavalitsuse volikogu asukoha eelvaliku ja KSH esimese etapi aruande vastuvõtmise või sellest keeldumise otsuse.</w:t>
      </w:r>
    </w:p>
    <w:p w14:paraId="7F5945F3" w14:textId="77777777" w:rsidR="009A1320" w:rsidRPr="00BF5F92" w:rsidRDefault="009A1320" w:rsidP="009A1320">
      <w:pPr>
        <w:jc w:val="both"/>
        <w:rPr>
          <w:rFonts w:asciiTheme="majorBidi" w:hAnsiTheme="majorBidi" w:cstheme="majorBidi"/>
        </w:rPr>
      </w:pPr>
    </w:p>
    <w:p w14:paraId="1EDD6860"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PlanS 109 lg 2 kohaselt kinnitab asukoha eelvaliku otsuse vastuvõtmisega kohaliku omavalitsuse volikogu, et valitud asukoht on kõige sobivam KOV EP-ga kavandatava ehitise püstitamiseks ning et ehitise asukoht, püstitamise üldised tingimused, asukoha eelvaliku tegemine, asukoha eelvaliku otsus ja KSH esimese etapi aruanne vastavad õigusaktidele ning KSH esimese etapi aruande väljatöötamise kavatsuses sisalduv teave on piisav erinevate kaalutud asukohtade vahel valiku tegemiseks.</w:t>
      </w:r>
    </w:p>
    <w:p w14:paraId="2EF9F056" w14:textId="77777777" w:rsidR="009A1320" w:rsidRPr="00BF5F92" w:rsidRDefault="009A1320" w:rsidP="009A1320">
      <w:pPr>
        <w:jc w:val="both"/>
        <w:rPr>
          <w:rFonts w:asciiTheme="majorBidi" w:hAnsiTheme="majorBidi" w:cstheme="majorBidi"/>
        </w:rPr>
      </w:pPr>
    </w:p>
    <w:p w14:paraId="4585D554"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PlanS § 95</w:t>
      </w:r>
      <w:r w:rsidRPr="00BF5F92">
        <w:rPr>
          <w:rFonts w:asciiTheme="majorBidi" w:hAnsiTheme="majorBidi" w:cstheme="majorBidi"/>
          <w:vertAlign w:val="superscript"/>
        </w:rPr>
        <w:t>1</w:t>
      </w:r>
      <w:r w:rsidRPr="00BF5F92">
        <w:rPr>
          <w:rFonts w:asciiTheme="majorBidi" w:hAnsiTheme="majorBidi" w:cstheme="majorBidi"/>
        </w:rPr>
        <w:t xml:space="preserve"> lg 3 kohaselt on kohaliku omavalitsuse tuuleparki kavandava eriplaneeringu asukoha eelvaliku otsuse alusel kehtestatud kohaliku omavalitsuse eriplaneering projekteerimistingimuste andmise alus</w:t>
      </w:r>
      <w:r>
        <w:rPr>
          <w:rFonts w:asciiTheme="majorBidi" w:hAnsiTheme="majorBidi" w:cstheme="majorBidi"/>
        </w:rPr>
        <w:t xml:space="preserve"> eelvalikualadel </w:t>
      </w:r>
      <w:r w:rsidRPr="00BF5F92">
        <w:rPr>
          <w:rFonts w:asciiTheme="majorBidi" w:hAnsiTheme="majorBidi" w:cstheme="majorBidi"/>
        </w:rPr>
        <w:t>TU1; TU3; TU6; TU7, TU8, TU10 ja TU13.</w:t>
      </w:r>
      <w:r>
        <w:rPr>
          <w:rFonts w:asciiTheme="majorBidi" w:hAnsiTheme="majorBidi" w:cstheme="majorBidi"/>
        </w:rPr>
        <w:t xml:space="preserve"> Eelvalikualadel TU5 ja TU11 tuleb koostada detailne lahendus.</w:t>
      </w:r>
    </w:p>
    <w:p w14:paraId="3A55D94C" w14:textId="77777777" w:rsidR="009A1320" w:rsidRPr="00BF5F92" w:rsidRDefault="009A1320" w:rsidP="009A1320">
      <w:pPr>
        <w:jc w:val="both"/>
        <w:rPr>
          <w:rFonts w:asciiTheme="majorBidi" w:hAnsiTheme="majorBidi" w:cstheme="majorBidi"/>
        </w:rPr>
      </w:pPr>
    </w:p>
    <w:p w14:paraId="0A7E1407" w14:textId="77777777" w:rsidR="009A1320" w:rsidRPr="00BF5F92" w:rsidRDefault="009A1320" w:rsidP="009A1320">
      <w:pPr>
        <w:jc w:val="both"/>
        <w:rPr>
          <w:rFonts w:asciiTheme="majorBidi" w:hAnsiTheme="majorBidi" w:cstheme="majorBidi"/>
          <w:b/>
          <w:bCs/>
        </w:rPr>
      </w:pPr>
      <w:r w:rsidRPr="00BF5F92">
        <w:rPr>
          <w:rFonts w:asciiTheme="majorBidi" w:hAnsiTheme="majorBidi" w:cstheme="majorBidi"/>
          <w:b/>
          <w:bCs/>
        </w:rPr>
        <w:t>I</w:t>
      </w:r>
      <w:r>
        <w:rPr>
          <w:rFonts w:asciiTheme="majorBidi" w:hAnsiTheme="majorBidi" w:cstheme="majorBidi"/>
          <w:b/>
          <w:bCs/>
        </w:rPr>
        <w:t>.</w:t>
      </w:r>
      <w:r w:rsidRPr="00BF5F92">
        <w:rPr>
          <w:rFonts w:asciiTheme="majorBidi" w:hAnsiTheme="majorBidi" w:cstheme="majorBidi"/>
          <w:b/>
          <w:bCs/>
        </w:rPr>
        <w:t xml:space="preserve"> Järva valla KOV EP menetluskäik </w:t>
      </w:r>
    </w:p>
    <w:p w14:paraId="21D2F4BC" w14:textId="77777777" w:rsidR="009A1320" w:rsidRPr="00BF5F92" w:rsidRDefault="009A1320" w:rsidP="009A1320">
      <w:pPr>
        <w:jc w:val="both"/>
        <w:rPr>
          <w:rFonts w:asciiTheme="majorBidi" w:hAnsiTheme="majorBidi" w:cstheme="majorBidi"/>
        </w:rPr>
      </w:pPr>
    </w:p>
    <w:p w14:paraId="35039FDF"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Vastavalt PlanS §</w:t>
      </w:r>
      <w:r>
        <w:rPr>
          <w:rFonts w:asciiTheme="majorBidi" w:hAnsiTheme="majorBidi" w:cstheme="majorBidi"/>
        </w:rPr>
        <w:t>le</w:t>
      </w:r>
      <w:r w:rsidRPr="00BF5F92">
        <w:rPr>
          <w:rFonts w:asciiTheme="majorBidi" w:hAnsiTheme="majorBidi" w:cstheme="majorBidi"/>
        </w:rPr>
        <w:t xml:space="preserve"> 100 toimus ajavahemikul 21.04-21.05.2023 KOV EP asukoha eelvaliku lähteseisukohtade ja keskkonnamõju strateegilise hindamise programmi avalik väljapanek. Peale </w:t>
      </w:r>
      <w:r w:rsidRPr="00BF5F92">
        <w:rPr>
          <w:rFonts w:asciiTheme="majorBidi" w:hAnsiTheme="majorBidi" w:cstheme="majorBidi"/>
        </w:rPr>
        <w:lastRenderedPageBreak/>
        <w:t xml:space="preserve">väljapanekut toimusid </w:t>
      </w:r>
      <w:r>
        <w:rPr>
          <w:rFonts w:asciiTheme="majorBidi" w:hAnsiTheme="majorBidi" w:cstheme="majorBidi"/>
        </w:rPr>
        <w:t xml:space="preserve">PlanS §i 101 kohased </w:t>
      </w:r>
      <w:r w:rsidRPr="00BF5F92">
        <w:rPr>
          <w:rFonts w:asciiTheme="majorBidi" w:hAnsiTheme="majorBidi" w:cstheme="majorBidi"/>
        </w:rPr>
        <w:t xml:space="preserve">avalikud arutelud Ambla kultuurimajas (14.06.2023) ja Koigi mõisas (15.06.2023). Kõigi laekunud ettepanekute ja vastustega ning esitatud ettepanekute põhjal täiendatud KOV EP asukoha eelvaliku lähteseisukohtade ja keskkonnamõju strateegilise hindamise programmiga saab tutvuda veebilehel </w:t>
      </w:r>
      <w:hyperlink r:id="rId8" w:history="1">
        <w:r w:rsidRPr="00BF5F92">
          <w:rPr>
            <w:rStyle w:val="Hperlink"/>
            <w:rFonts w:asciiTheme="majorBidi" w:hAnsiTheme="majorBidi" w:cstheme="majorBidi"/>
          </w:rPr>
          <w:t>https://jarvavald.ee/eriplaneeringud</w:t>
        </w:r>
      </w:hyperlink>
    </w:p>
    <w:p w14:paraId="6719041A" w14:textId="77777777" w:rsidR="009A1320" w:rsidRPr="00BF5F92" w:rsidRDefault="009A1320" w:rsidP="009A1320">
      <w:pPr>
        <w:jc w:val="both"/>
        <w:rPr>
          <w:rFonts w:asciiTheme="majorBidi" w:hAnsiTheme="majorBidi" w:cstheme="majorBidi"/>
        </w:rPr>
      </w:pPr>
    </w:p>
    <w:p w14:paraId="45BF4E55"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KOV EP asukoha eelvaliku lähteseisukohtadele ja keskkonnamõju strateegilise hindamise programmile tuginedes koostas AB Artes Terrae OÜ töö nr 22149ÜP3 „Järva valla eriplaneering, asukoha eelvalik“ (käesoleva otsuse lisa 1</w:t>
      </w:r>
      <w:r>
        <w:rPr>
          <w:rFonts w:asciiTheme="majorBidi" w:hAnsiTheme="majorBidi" w:cstheme="majorBidi"/>
        </w:rPr>
        <w:t xml:space="preserve">), mh sisaldab töö </w:t>
      </w:r>
      <w:r w:rsidRPr="00BF5F92">
        <w:rPr>
          <w:rFonts w:asciiTheme="majorBidi" w:hAnsiTheme="majorBidi" w:cstheme="majorBidi"/>
        </w:rPr>
        <w:t>Järva valla eriplaneeringu asjakohaste mõjude, sh keskkonnamõju strateegilise hindamise esimese etapi aruanne</w:t>
      </w:r>
      <w:r>
        <w:rPr>
          <w:rFonts w:asciiTheme="majorBidi" w:hAnsiTheme="majorBidi" w:cstheme="majorBidi"/>
        </w:rPr>
        <w:t>t</w:t>
      </w:r>
      <w:r w:rsidRPr="00BF5F92">
        <w:rPr>
          <w:rFonts w:asciiTheme="majorBidi" w:hAnsiTheme="majorBidi" w:cstheme="majorBidi"/>
        </w:rPr>
        <w:t xml:space="preserve"> (töö teostaja LEMMA OÜ</w:t>
      </w:r>
      <w:r>
        <w:rPr>
          <w:rFonts w:asciiTheme="majorBidi" w:hAnsiTheme="majorBidi" w:cstheme="majorBidi"/>
        </w:rPr>
        <w:t>, käesoleva otsuse lisa 2</w:t>
      </w:r>
      <w:r w:rsidRPr="00BF5F92">
        <w:rPr>
          <w:rFonts w:asciiTheme="majorBidi" w:hAnsiTheme="majorBidi" w:cstheme="majorBidi"/>
        </w:rPr>
        <w:t>)</w:t>
      </w:r>
      <w:r>
        <w:rPr>
          <w:rFonts w:asciiTheme="majorBidi" w:hAnsiTheme="majorBidi" w:cstheme="majorBidi"/>
        </w:rPr>
        <w:t>) ja tuulepargi asukoha eelvaliku põhijooniseid (käesoleva otsuse lisa 3 ja 4).</w:t>
      </w:r>
    </w:p>
    <w:p w14:paraId="572CFA81" w14:textId="77777777" w:rsidR="009A1320" w:rsidRPr="00BF5F92" w:rsidRDefault="009A1320" w:rsidP="009A1320">
      <w:pPr>
        <w:jc w:val="both"/>
        <w:rPr>
          <w:rFonts w:asciiTheme="majorBidi" w:hAnsiTheme="majorBidi" w:cstheme="majorBidi"/>
        </w:rPr>
      </w:pPr>
    </w:p>
    <w:p w14:paraId="739308B8" w14:textId="77777777" w:rsidR="009A1320" w:rsidRDefault="009A1320" w:rsidP="009A1320">
      <w:pPr>
        <w:jc w:val="both"/>
        <w:rPr>
          <w:rFonts w:asciiTheme="majorBidi" w:hAnsiTheme="majorBidi" w:cstheme="majorBidi"/>
        </w:rPr>
      </w:pPr>
      <w:r w:rsidRPr="00BF5F92">
        <w:rPr>
          <w:rFonts w:asciiTheme="majorBidi" w:hAnsiTheme="majorBidi" w:cstheme="majorBidi"/>
        </w:rPr>
        <w:t>KOV EP asukoha eelvaliku</w:t>
      </w:r>
      <w:r>
        <w:rPr>
          <w:rFonts w:asciiTheme="majorBidi" w:hAnsiTheme="majorBidi" w:cstheme="majorBidi"/>
        </w:rPr>
        <w:t xml:space="preserve"> otsuse eelnõu</w:t>
      </w:r>
      <w:r w:rsidRPr="00BF5F92">
        <w:rPr>
          <w:rFonts w:asciiTheme="majorBidi" w:hAnsiTheme="majorBidi" w:cstheme="majorBidi"/>
        </w:rPr>
        <w:t xml:space="preserve"> koos KSH esimese etapi aruandega esitati PlanS </w:t>
      </w:r>
      <w:r>
        <w:rPr>
          <w:rFonts w:asciiTheme="majorBidi" w:hAnsiTheme="majorBidi" w:cstheme="majorBidi"/>
        </w:rPr>
        <w:t xml:space="preserve">§ </w:t>
      </w:r>
      <w:r w:rsidRPr="00BF5F92">
        <w:rPr>
          <w:rFonts w:asciiTheme="majorBidi" w:hAnsiTheme="majorBidi" w:cstheme="majorBidi"/>
        </w:rPr>
        <w:t xml:space="preserve">105 alusel </w:t>
      </w:r>
      <w:r w:rsidRPr="00CF03B5">
        <w:rPr>
          <w:rFonts w:asciiTheme="majorBidi" w:hAnsiTheme="majorBidi" w:cstheme="majorBidi"/>
          <w:highlight w:val="yellow"/>
        </w:rPr>
        <w:t>xx.xx.2024</w:t>
      </w:r>
      <w:r w:rsidRPr="00BF5F92">
        <w:rPr>
          <w:rFonts w:asciiTheme="majorBidi" w:hAnsiTheme="majorBidi" w:cstheme="majorBidi"/>
        </w:rPr>
        <w:t xml:space="preserve"> valitsusasutustele kooskõlastamiseks ja puudutatud isikutele arvamuse avaldamiseks. </w:t>
      </w:r>
    </w:p>
    <w:p w14:paraId="6AC25D39" w14:textId="77777777" w:rsidR="009A1320" w:rsidRDefault="009A1320" w:rsidP="009A1320">
      <w:pPr>
        <w:jc w:val="both"/>
        <w:rPr>
          <w:rFonts w:asciiTheme="majorBidi" w:hAnsiTheme="majorBidi" w:cstheme="majorBidi"/>
        </w:rPr>
      </w:pPr>
    </w:p>
    <w:p w14:paraId="3D7F4094" w14:textId="77777777" w:rsidR="009A1320" w:rsidRPr="00BF5F92" w:rsidRDefault="009A1320" w:rsidP="009A1320">
      <w:pPr>
        <w:jc w:val="both"/>
        <w:rPr>
          <w:rFonts w:asciiTheme="majorBidi" w:hAnsiTheme="majorBidi" w:cstheme="majorBidi"/>
        </w:rPr>
      </w:pPr>
      <w:r w:rsidRPr="006425EA">
        <w:rPr>
          <w:rFonts w:asciiTheme="majorBidi" w:hAnsiTheme="majorBidi" w:cstheme="majorBidi"/>
          <w:i/>
          <w:iCs/>
        </w:rPr>
        <w:t>Esitatud kooskõlastuste ja arvamuste alusel tehti EP asukoha eelvaliku seletuskirjas ja KSH-s vajalikud muudatused.</w:t>
      </w:r>
      <w:r w:rsidRPr="00CF03B5">
        <w:rPr>
          <w:rFonts w:asciiTheme="majorBidi" w:hAnsiTheme="majorBidi" w:cstheme="majorBidi"/>
          <w:sz w:val="20"/>
          <w:szCs w:val="20"/>
          <w:highlight w:val="yellow"/>
        </w:rPr>
        <w:t>[</w:t>
      </w:r>
      <w:r w:rsidRPr="00CF03B5">
        <w:rPr>
          <w:rFonts w:asciiTheme="majorBidi" w:hAnsiTheme="majorBidi" w:cstheme="majorBidi"/>
          <w:i/>
          <w:iCs/>
          <w:highlight w:val="yellow"/>
        </w:rPr>
        <w:t>täiendada vastava menetlusetapi järel</w:t>
      </w:r>
      <w:r w:rsidRPr="00CF03B5">
        <w:rPr>
          <w:rFonts w:asciiTheme="majorBidi" w:hAnsiTheme="majorBidi" w:cstheme="majorBidi"/>
          <w:highlight w:val="yellow"/>
        </w:rPr>
        <w:t>]</w:t>
      </w:r>
    </w:p>
    <w:p w14:paraId="55DD44AE" w14:textId="77777777" w:rsidR="009A1320" w:rsidRPr="00BF5F92" w:rsidRDefault="009A1320" w:rsidP="009A1320">
      <w:pPr>
        <w:jc w:val="both"/>
        <w:rPr>
          <w:rFonts w:asciiTheme="majorBidi" w:hAnsiTheme="majorBidi" w:cstheme="majorBidi"/>
        </w:rPr>
      </w:pPr>
    </w:p>
    <w:p w14:paraId="24A0BC07"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Vastavalt PlanS §</w:t>
      </w:r>
      <w:r>
        <w:rPr>
          <w:rFonts w:asciiTheme="majorBidi" w:hAnsiTheme="majorBidi" w:cstheme="majorBidi"/>
        </w:rPr>
        <w:t>le</w:t>
      </w:r>
      <w:r w:rsidRPr="00BF5F92">
        <w:rPr>
          <w:rFonts w:asciiTheme="majorBidi" w:hAnsiTheme="majorBidi" w:cstheme="majorBidi"/>
        </w:rPr>
        <w:t xml:space="preserve">106 toimus </w:t>
      </w:r>
      <w:r w:rsidRPr="00282F2A">
        <w:rPr>
          <w:rFonts w:asciiTheme="majorBidi" w:hAnsiTheme="majorBidi" w:cstheme="majorBidi"/>
          <w:highlight w:val="yellow"/>
        </w:rPr>
        <w:t>xx.xx.2024-xx.xx.2024</w:t>
      </w:r>
      <w:r w:rsidRPr="00BF5F92">
        <w:rPr>
          <w:rFonts w:asciiTheme="majorBidi" w:hAnsiTheme="majorBidi" w:cstheme="majorBidi"/>
        </w:rPr>
        <w:t xml:space="preserve"> </w:t>
      </w:r>
      <w:r>
        <w:rPr>
          <w:rFonts w:asciiTheme="majorBidi" w:hAnsiTheme="majorBidi" w:cstheme="majorBidi"/>
        </w:rPr>
        <w:t xml:space="preserve">KOV </w:t>
      </w:r>
      <w:r w:rsidRPr="00BF5F92">
        <w:rPr>
          <w:rFonts w:asciiTheme="majorBidi" w:hAnsiTheme="majorBidi" w:cstheme="majorBidi"/>
        </w:rPr>
        <w:t>E</w:t>
      </w:r>
      <w:r>
        <w:rPr>
          <w:rFonts w:asciiTheme="majorBidi" w:hAnsiTheme="majorBidi" w:cstheme="majorBidi"/>
        </w:rPr>
        <w:t>P</w:t>
      </w:r>
      <w:r w:rsidRPr="00BF5F92">
        <w:rPr>
          <w:rFonts w:asciiTheme="majorBidi" w:hAnsiTheme="majorBidi" w:cstheme="majorBidi"/>
        </w:rPr>
        <w:t xml:space="preserve"> </w:t>
      </w:r>
      <w:r>
        <w:rPr>
          <w:rFonts w:asciiTheme="majorBidi" w:hAnsiTheme="majorBidi" w:cstheme="majorBidi"/>
        </w:rPr>
        <w:t xml:space="preserve">asukoha eelvaliku otsuse </w:t>
      </w:r>
      <w:r w:rsidRPr="00BF5F92">
        <w:rPr>
          <w:rFonts w:asciiTheme="majorBidi" w:hAnsiTheme="majorBidi" w:cstheme="majorBidi"/>
        </w:rPr>
        <w:t xml:space="preserve">eelnõu ja KSH </w:t>
      </w:r>
      <w:r>
        <w:rPr>
          <w:rFonts w:asciiTheme="majorBidi" w:hAnsiTheme="majorBidi" w:cstheme="majorBidi"/>
        </w:rPr>
        <w:t xml:space="preserve">esimese etapi aruande </w:t>
      </w:r>
      <w:r w:rsidRPr="00BF5F92">
        <w:rPr>
          <w:rFonts w:asciiTheme="majorBidi" w:hAnsiTheme="majorBidi" w:cstheme="majorBidi"/>
        </w:rPr>
        <w:t>avalik väljapanek</w:t>
      </w:r>
      <w:r w:rsidRPr="00282F2A">
        <w:rPr>
          <w:rFonts w:asciiTheme="majorBidi" w:hAnsiTheme="majorBidi" w:cstheme="majorBidi"/>
          <w:shd w:val="clear" w:color="auto" w:fill="FFFF00"/>
        </w:rPr>
        <w:t xml:space="preserve"> [</w:t>
      </w:r>
      <w:r w:rsidRPr="00282F2A">
        <w:rPr>
          <w:rFonts w:asciiTheme="majorBidi" w:hAnsiTheme="majorBidi" w:cstheme="majorBidi"/>
          <w:i/>
          <w:iCs/>
          <w:highlight w:val="yellow"/>
          <w:shd w:val="clear" w:color="auto" w:fill="FFFF00"/>
        </w:rPr>
        <w:t>avaliku väljapaneku asukoht lisada</w:t>
      </w:r>
      <w:r w:rsidRPr="00282F2A">
        <w:rPr>
          <w:rFonts w:asciiTheme="majorBidi" w:hAnsiTheme="majorBidi" w:cstheme="majorBidi"/>
          <w:shd w:val="clear" w:color="auto" w:fill="FFFF00"/>
        </w:rPr>
        <w:t xml:space="preserve">]. </w:t>
      </w:r>
    </w:p>
    <w:p w14:paraId="455A12D6" w14:textId="77777777" w:rsidR="009A1320" w:rsidRPr="00BF5F92" w:rsidRDefault="009A1320" w:rsidP="009A1320">
      <w:pPr>
        <w:jc w:val="both"/>
        <w:rPr>
          <w:rFonts w:asciiTheme="majorBidi" w:hAnsiTheme="majorBidi" w:cstheme="majorBidi"/>
        </w:rPr>
      </w:pPr>
    </w:p>
    <w:p w14:paraId="2B9181B9" w14:textId="77777777" w:rsidR="009A1320" w:rsidRPr="00BF5F92" w:rsidRDefault="009A1320" w:rsidP="009A1320">
      <w:pPr>
        <w:jc w:val="both"/>
        <w:rPr>
          <w:rFonts w:asciiTheme="majorBidi" w:hAnsiTheme="majorBidi" w:cstheme="majorBidi"/>
        </w:rPr>
      </w:pPr>
      <w:r w:rsidRPr="00CF03B5">
        <w:rPr>
          <w:rFonts w:asciiTheme="majorBidi" w:hAnsiTheme="majorBidi" w:cstheme="majorBidi"/>
          <w:sz w:val="20"/>
          <w:szCs w:val="20"/>
          <w:highlight w:val="yellow"/>
        </w:rPr>
        <w:t>[</w:t>
      </w:r>
      <w:r w:rsidRPr="00CF03B5">
        <w:rPr>
          <w:rFonts w:asciiTheme="majorBidi" w:hAnsiTheme="majorBidi" w:cstheme="majorBidi"/>
          <w:i/>
          <w:iCs/>
          <w:highlight w:val="yellow"/>
        </w:rPr>
        <w:t>täiendada vastava menetlusetapi järel</w:t>
      </w:r>
      <w:r w:rsidRPr="00CF03B5">
        <w:rPr>
          <w:rFonts w:asciiTheme="majorBidi" w:hAnsiTheme="majorBidi" w:cstheme="majorBidi"/>
          <w:highlight w:val="yellow"/>
        </w:rPr>
        <w:t>]</w:t>
      </w:r>
    </w:p>
    <w:p w14:paraId="082A51DB" w14:textId="77777777" w:rsidR="009A1320" w:rsidRDefault="009A1320" w:rsidP="009A1320">
      <w:pPr>
        <w:jc w:val="both"/>
        <w:rPr>
          <w:rFonts w:asciiTheme="majorBidi" w:hAnsiTheme="majorBidi" w:cstheme="majorBidi"/>
        </w:rPr>
      </w:pPr>
    </w:p>
    <w:p w14:paraId="5A92E226"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PlanS § 107 </w:t>
      </w:r>
      <w:r>
        <w:rPr>
          <w:rFonts w:asciiTheme="majorBidi" w:hAnsiTheme="majorBidi" w:cstheme="majorBidi"/>
        </w:rPr>
        <w:t>kohane</w:t>
      </w:r>
      <w:r w:rsidRPr="00BF5F92">
        <w:rPr>
          <w:rFonts w:asciiTheme="majorBidi" w:hAnsiTheme="majorBidi" w:cstheme="majorBidi"/>
        </w:rPr>
        <w:t xml:space="preserve"> </w:t>
      </w:r>
      <w:r>
        <w:rPr>
          <w:rFonts w:asciiTheme="majorBidi" w:hAnsiTheme="majorBidi" w:cstheme="majorBidi"/>
        </w:rPr>
        <w:t>KOV EP asukoha eelvaliku otsuse</w:t>
      </w:r>
      <w:r w:rsidRPr="00BF5F92">
        <w:rPr>
          <w:rFonts w:asciiTheme="majorBidi" w:hAnsiTheme="majorBidi" w:cstheme="majorBidi"/>
        </w:rPr>
        <w:t xml:space="preserve"> eelnõu ja KSH </w:t>
      </w:r>
      <w:r>
        <w:rPr>
          <w:rFonts w:asciiTheme="majorBidi" w:hAnsiTheme="majorBidi" w:cstheme="majorBidi"/>
        </w:rPr>
        <w:t xml:space="preserve">esimese etapi aruande </w:t>
      </w:r>
      <w:r w:rsidRPr="00BF5F92">
        <w:rPr>
          <w:rFonts w:asciiTheme="majorBidi" w:hAnsiTheme="majorBidi" w:cstheme="majorBidi"/>
        </w:rPr>
        <w:t xml:space="preserve">avaliku väljapaneku tulemuste avalikud arutelud toimusid </w:t>
      </w:r>
      <w:r w:rsidRPr="00282F2A">
        <w:rPr>
          <w:rFonts w:asciiTheme="majorBidi" w:hAnsiTheme="majorBidi" w:cstheme="majorBidi"/>
          <w:shd w:val="clear" w:color="auto" w:fill="FFFF00"/>
        </w:rPr>
        <w:t xml:space="preserve">xx.xx.2024 </w:t>
      </w:r>
      <w:r>
        <w:rPr>
          <w:rFonts w:asciiTheme="majorBidi" w:hAnsiTheme="majorBidi" w:cstheme="majorBidi"/>
          <w:shd w:val="clear" w:color="auto" w:fill="FFFF00"/>
        </w:rPr>
        <w:t>[</w:t>
      </w:r>
      <w:r w:rsidRPr="00282F2A">
        <w:rPr>
          <w:rFonts w:asciiTheme="majorBidi" w:hAnsiTheme="majorBidi" w:cstheme="majorBidi"/>
          <w:i/>
          <w:iCs/>
          <w:shd w:val="clear" w:color="auto" w:fill="FFFF00"/>
        </w:rPr>
        <w:t>lisada asukoht</w:t>
      </w:r>
      <w:r>
        <w:rPr>
          <w:rFonts w:asciiTheme="majorBidi" w:hAnsiTheme="majorBidi" w:cstheme="majorBidi"/>
          <w:shd w:val="clear" w:color="auto" w:fill="FFFF00"/>
        </w:rPr>
        <w:t>]</w:t>
      </w:r>
      <w:r w:rsidRPr="00282F2A">
        <w:rPr>
          <w:rFonts w:asciiTheme="majorBidi" w:hAnsiTheme="majorBidi" w:cstheme="majorBidi"/>
          <w:shd w:val="clear" w:color="auto" w:fill="FFFF00"/>
        </w:rPr>
        <w:t>.</w:t>
      </w:r>
    </w:p>
    <w:p w14:paraId="4FFAB05C" w14:textId="77777777" w:rsidR="009A1320" w:rsidRDefault="009A1320" w:rsidP="009A1320">
      <w:pPr>
        <w:jc w:val="both"/>
        <w:rPr>
          <w:rFonts w:asciiTheme="majorBidi" w:hAnsiTheme="majorBidi" w:cstheme="majorBidi"/>
        </w:rPr>
      </w:pPr>
    </w:p>
    <w:p w14:paraId="5F4C8A1E" w14:textId="77777777" w:rsidR="009A1320" w:rsidRDefault="009A1320" w:rsidP="009A1320">
      <w:pPr>
        <w:jc w:val="both"/>
        <w:rPr>
          <w:rFonts w:asciiTheme="majorBidi" w:hAnsiTheme="majorBidi" w:cstheme="majorBidi"/>
        </w:rPr>
      </w:pPr>
      <w:r w:rsidRPr="00CF03B5">
        <w:rPr>
          <w:rFonts w:asciiTheme="majorBidi" w:hAnsiTheme="majorBidi" w:cstheme="majorBidi"/>
          <w:sz w:val="20"/>
          <w:szCs w:val="20"/>
          <w:highlight w:val="yellow"/>
        </w:rPr>
        <w:t>[</w:t>
      </w:r>
      <w:r w:rsidRPr="00CF03B5">
        <w:rPr>
          <w:rFonts w:asciiTheme="majorBidi" w:hAnsiTheme="majorBidi" w:cstheme="majorBidi"/>
          <w:i/>
          <w:iCs/>
          <w:highlight w:val="yellow"/>
        </w:rPr>
        <w:t>täiendada vastava menetlusetapi järel</w:t>
      </w:r>
      <w:r w:rsidRPr="00CF03B5">
        <w:rPr>
          <w:rFonts w:asciiTheme="majorBidi" w:hAnsiTheme="majorBidi" w:cstheme="majorBidi"/>
          <w:highlight w:val="yellow"/>
        </w:rPr>
        <w:t>]</w:t>
      </w:r>
    </w:p>
    <w:p w14:paraId="165B92CB" w14:textId="77777777" w:rsidR="009A1320" w:rsidRPr="00BF5F92" w:rsidRDefault="009A1320" w:rsidP="009A1320">
      <w:pPr>
        <w:jc w:val="both"/>
        <w:rPr>
          <w:rFonts w:asciiTheme="majorBidi" w:hAnsiTheme="majorBidi" w:cstheme="majorBidi"/>
        </w:rPr>
      </w:pPr>
    </w:p>
    <w:p w14:paraId="521B2CD1" w14:textId="77777777" w:rsidR="009A1320" w:rsidRPr="006425EA" w:rsidRDefault="009A1320" w:rsidP="009A1320">
      <w:pPr>
        <w:jc w:val="both"/>
        <w:rPr>
          <w:rFonts w:asciiTheme="majorBidi" w:hAnsiTheme="majorBidi" w:cstheme="majorBidi"/>
          <w:i/>
          <w:iCs/>
        </w:rPr>
      </w:pPr>
      <w:r w:rsidRPr="006425EA">
        <w:rPr>
          <w:rFonts w:asciiTheme="majorBidi" w:hAnsiTheme="majorBidi" w:cstheme="majorBidi"/>
          <w:i/>
          <w:iCs/>
        </w:rPr>
        <w:t>Avaliku väljapaneku ja avalike arutelude tulemuste alusel tehti KOV EP asukoha eelvaliku otsuse eelnõu ja KSH esimese etapi aruandes vajalikud muudatused vastavalt Plans § 108 lõikele 3.</w:t>
      </w:r>
    </w:p>
    <w:p w14:paraId="77933B2B" w14:textId="77777777" w:rsidR="009A1320" w:rsidRPr="00BF5F92" w:rsidRDefault="009A1320" w:rsidP="009A1320">
      <w:pPr>
        <w:jc w:val="both"/>
        <w:rPr>
          <w:rFonts w:asciiTheme="majorBidi" w:hAnsiTheme="majorBidi" w:cstheme="majorBidi"/>
        </w:rPr>
      </w:pPr>
      <w:r w:rsidRPr="00CF03B5">
        <w:rPr>
          <w:rFonts w:asciiTheme="majorBidi" w:hAnsiTheme="majorBidi" w:cstheme="majorBidi"/>
          <w:sz w:val="20"/>
          <w:szCs w:val="20"/>
          <w:highlight w:val="yellow"/>
        </w:rPr>
        <w:t>[</w:t>
      </w:r>
      <w:r w:rsidRPr="00CF03B5">
        <w:rPr>
          <w:rFonts w:asciiTheme="majorBidi" w:hAnsiTheme="majorBidi" w:cstheme="majorBidi"/>
          <w:i/>
          <w:iCs/>
          <w:highlight w:val="yellow"/>
        </w:rPr>
        <w:t>täiendada vastava menetlusetapi järel</w:t>
      </w:r>
      <w:r w:rsidRPr="00CF03B5">
        <w:rPr>
          <w:rFonts w:asciiTheme="majorBidi" w:hAnsiTheme="majorBidi" w:cstheme="majorBidi"/>
          <w:highlight w:val="yellow"/>
        </w:rPr>
        <w:t>]</w:t>
      </w:r>
    </w:p>
    <w:p w14:paraId="6651DA61"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br/>
      </w:r>
      <w:r w:rsidRPr="00422DD0">
        <w:rPr>
          <w:rFonts w:asciiTheme="majorBidi" w:hAnsiTheme="majorBidi" w:cstheme="majorBidi"/>
          <w:color w:val="FF0000"/>
        </w:rPr>
        <w:t>EELNÕU TÄIENEB</w:t>
      </w:r>
      <w:r>
        <w:rPr>
          <w:rFonts w:asciiTheme="majorBidi" w:hAnsiTheme="majorBidi" w:cstheme="majorBidi"/>
          <w:color w:val="FF0000"/>
        </w:rPr>
        <w:t>!</w:t>
      </w:r>
    </w:p>
    <w:p w14:paraId="6D339B85" w14:textId="77777777" w:rsidR="009A1320" w:rsidRPr="00BF5F92" w:rsidRDefault="009A1320" w:rsidP="009A1320">
      <w:pPr>
        <w:jc w:val="both"/>
        <w:rPr>
          <w:rFonts w:asciiTheme="majorBidi" w:hAnsiTheme="majorBidi" w:cstheme="majorBidi"/>
        </w:rPr>
      </w:pPr>
    </w:p>
    <w:p w14:paraId="6FE226D0" w14:textId="77777777" w:rsidR="009A1320" w:rsidRPr="00BF5F92" w:rsidRDefault="009A1320" w:rsidP="009A1320">
      <w:pPr>
        <w:jc w:val="both"/>
        <w:rPr>
          <w:rFonts w:asciiTheme="majorBidi" w:hAnsiTheme="majorBidi" w:cstheme="majorBidi"/>
          <w:b/>
          <w:bCs/>
        </w:rPr>
      </w:pPr>
      <w:r w:rsidRPr="00BF5F92">
        <w:rPr>
          <w:rFonts w:asciiTheme="majorBidi" w:hAnsiTheme="majorBidi" w:cstheme="majorBidi"/>
          <w:b/>
          <w:bCs/>
        </w:rPr>
        <w:t>II</w:t>
      </w:r>
      <w:r>
        <w:rPr>
          <w:rFonts w:asciiTheme="majorBidi" w:hAnsiTheme="majorBidi" w:cstheme="majorBidi"/>
          <w:b/>
          <w:bCs/>
        </w:rPr>
        <w:t>.</w:t>
      </w:r>
      <w:r w:rsidRPr="00BF5F92">
        <w:rPr>
          <w:rFonts w:asciiTheme="majorBidi" w:hAnsiTheme="majorBidi" w:cstheme="majorBidi"/>
          <w:b/>
          <w:bCs/>
        </w:rPr>
        <w:t xml:space="preserve"> </w:t>
      </w:r>
      <w:r>
        <w:rPr>
          <w:rFonts w:asciiTheme="majorBidi" w:hAnsiTheme="majorBidi" w:cstheme="majorBidi"/>
          <w:b/>
          <w:bCs/>
        </w:rPr>
        <w:t>KOV EP asukoha eelvaliku</w:t>
      </w:r>
      <w:r w:rsidRPr="00BF5F92">
        <w:rPr>
          <w:rFonts w:asciiTheme="majorBidi" w:hAnsiTheme="majorBidi" w:cstheme="majorBidi"/>
          <w:b/>
          <w:bCs/>
        </w:rPr>
        <w:t xml:space="preserve"> </w:t>
      </w:r>
      <w:r>
        <w:rPr>
          <w:rFonts w:asciiTheme="majorBidi" w:hAnsiTheme="majorBidi" w:cstheme="majorBidi"/>
          <w:b/>
          <w:bCs/>
        </w:rPr>
        <w:t xml:space="preserve">otsuse </w:t>
      </w:r>
      <w:r w:rsidRPr="00BF5F92">
        <w:rPr>
          <w:rFonts w:asciiTheme="majorBidi" w:hAnsiTheme="majorBidi" w:cstheme="majorBidi"/>
          <w:b/>
          <w:bCs/>
        </w:rPr>
        <w:t xml:space="preserve">eelnõu ja KSH </w:t>
      </w:r>
      <w:r>
        <w:rPr>
          <w:rFonts w:asciiTheme="majorBidi" w:hAnsiTheme="majorBidi" w:cstheme="majorBidi"/>
          <w:b/>
          <w:bCs/>
        </w:rPr>
        <w:t xml:space="preserve">esimese etapi aruande </w:t>
      </w:r>
      <w:r w:rsidRPr="00BF5F92">
        <w:rPr>
          <w:rFonts w:asciiTheme="majorBidi" w:hAnsiTheme="majorBidi" w:cstheme="majorBidi"/>
          <w:b/>
          <w:bCs/>
        </w:rPr>
        <w:t>tulemusena selgunud eelvalikualad</w:t>
      </w:r>
    </w:p>
    <w:p w14:paraId="51F7F02C" w14:textId="77777777" w:rsidR="009A1320" w:rsidRPr="00BF5F92" w:rsidRDefault="009A1320" w:rsidP="009A1320">
      <w:pPr>
        <w:jc w:val="both"/>
        <w:rPr>
          <w:rFonts w:asciiTheme="majorBidi" w:hAnsiTheme="majorBidi" w:cstheme="majorBidi"/>
          <w:b/>
          <w:bCs/>
        </w:rPr>
      </w:pPr>
    </w:p>
    <w:p w14:paraId="2FC5B681" w14:textId="77777777" w:rsidR="009A1320" w:rsidRPr="00BF5F92" w:rsidRDefault="009A1320" w:rsidP="009A1320">
      <w:pPr>
        <w:jc w:val="both"/>
        <w:rPr>
          <w:rFonts w:asciiTheme="majorBidi" w:hAnsiTheme="majorBidi" w:cstheme="majorBidi"/>
        </w:rPr>
      </w:pPr>
      <w:r>
        <w:rPr>
          <w:rFonts w:asciiTheme="majorBidi" w:hAnsiTheme="majorBidi" w:cstheme="majorBidi"/>
        </w:rPr>
        <w:t xml:space="preserve">KOV EP algatamise järgne planeeringuala jagunes kaheks piirkonnaks. </w:t>
      </w:r>
      <w:r w:rsidRPr="00BF5F92">
        <w:rPr>
          <w:rFonts w:asciiTheme="majorBidi" w:hAnsiTheme="majorBidi" w:cstheme="majorBidi"/>
        </w:rPr>
        <w:t>Eriplaneeringuala 1 (suurusega ca 470 km</w:t>
      </w:r>
      <w:r w:rsidRPr="00BF5F92">
        <w:rPr>
          <w:rFonts w:asciiTheme="majorBidi" w:hAnsiTheme="majorBidi" w:cstheme="majorBidi"/>
          <w:vertAlign w:val="superscript"/>
        </w:rPr>
        <w:t>2</w:t>
      </w:r>
      <w:r w:rsidRPr="00BF5F92">
        <w:rPr>
          <w:rFonts w:asciiTheme="majorBidi" w:hAnsiTheme="majorBidi" w:cstheme="majorBidi"/>
        </w:rPr>
        <w:t>) hõlmab endas Imavere ja Koigi piirkondasid, osaliselt ka Koeru ja Kareda piirkondasid. Eriplaneeringuala 2 (suurusega ca 114 km</w:t>
      </w:r>
      <w:r w:rsidRPr="00BF5F92">
        <w:rPr>
          <w:rFonts w:asciiTheme="majorBidi" w:hAnsiTheme="majorBidi" w:cstheme="majorBidi"/>
          <w:vertAlign w:val="superscript"/>
        </w:rPr>
        <w:t>2</w:t>
      </w:r>
      <w:r w:rsidRPr="00BF5F92">
        <w:rPr>
          <w:rFonts w:asciiTheme="majorBidi" w:hAnsiTheme="majorBidi" w:cstheme="majorBidi"/>
        </w:rPr>
        <w:t>) hõlmab endas valla põhjaosas asuva</w:t>
      </w:r>
      <w:r>
        <w:rPr>
          <w:rFonts w:asciiTheme="majorBidi" w:hAnsiTheme="majorBidi" w:cstheme="majorBidi"/>
        </w:rPr>
        <w:t>te</w:t>
      </w:r>
      <w:r w:rsidRPr="00BF5F92">
        <w:rPr>
          <w:rFonts w:asciiTheme="majorBidi" w:hAnsiTheme="majorBidi" w:cstheme="majorBidi"/>
        </w:rPr>
        <w:t xml:space="preserve"> Reinevere, Roosna, Jõgisoo, Rava, Raka ja Kurisoo külade halduspiire. </w:t>
      </w:r>
    </w:p>
    <w:p w14:paraId="4EF749A1" w14:textId="77777777" w:rsidR="009A1320" w:rsidRPr="00BF5F92" w:rsidRDefault="009A1320" w:rsidP="009A1320">
      <w:pPr>
        <w:jc w:val="both"/>
        <w:rPr>
          <w:rFonts w:asciiTheme="majorBidi" w:hAnsiTheme="majorBidi" w:cstheme="majorBidi"/>
        </w:rPr>
      </w:pPr>
    </w:p>
    <w:p w14:paraId="7FD08C5C" w14:textId="77777777" w:rsidR="009A1320" w:rsidRDefault="009A1320" w:rsidP="009A1320">
      <w:pPr>
        <w:jc w:val="both"/>
        <w:rPr>
          <w:rFonts w:asciiTheme="majorBidi" w:hAnsiTheme="majorBidi" w:cstheme="majorBidi"/>
        </w:rPr>
      </w:pPr>
      <w:r w:rsidRPr="00BF5F92">
        <w:rPr>
          <w:rFonts w:asciiTheme="majorBidi" w:hAnsiTheme="majorBidi" w:cstheme="majorBidi"/>
        </w:rPr>
        <w:t xml:space="preserve">Planeerimisseaduse kohaselt on eriplaneeringu koostamisel kaks peamist etappi: asukoha eelvalik ja detailne lahendus. </w:t>
      </w:r>
      <w:r>
        <w:rPr>
          <w:rFonts w:asciiTheme="majorBidi" w:hAnsiTheme="majorBidi" w:cstheme="majorBidi"/>
        </w:rPr>
        <w:t>KOV EP</w:t>
      </w:r>
      <w:r w:rsidRPr="00BF5F92">
        <w:rPr>
          <w:rFonts w:asciiTheme="majorBidi" w:hAnsiTheme="majorBidi" w:cstheme="majorBidi"/>
        </w:rPr>
        <w:t xml:space="preserve"> algatamisel ja planeeringu koostamise riigihanke korraldamisel oli teadmine, et kõigile võimalikele asukoha eelvaliku aladele tuleb koostada detailne lahendus. 2023. </w:t>
      </w:r>
      <w:r w:rsidRPr="00BF5F92">
        <w:rPr>
          <w:rFonts w:asciiTheme="majorBidi" w:hAnsiTheme="majorBidi" w:cstheme="majorBidi"/>
        </w:rPr>
        <w:lastRenderedPageBreak/>
        <w:t>a märtsi</w:t>
      </w:r>
      <w:r>
        <w:rPr>
          <w:rFonts w:asciiTheme="majorBidi" w:hAnsiTheme="majorBidi" w:cstheme="majorBidi"/>
        </w:rPr>
        <w:t>s</w:t>
      </w:r>
      <w:r w:rsidRPr="00BF5F92">
        <w:rPr>
          <w:rFonts w:asciiTheme="majorBidi" w:hAnsiTheme="majorBidi" w:cstheme="majorBidi"/>
        </w:rPr>
        <w:t xml:space="preserve"> jõustus </w:t>
      </w:r>
      <w:r>
        <w:rPr>
          <w:rFonts w:asciiTheme="majorBidi" w:hAnsiTheme="majorBidi" w:cstheme="majorBidi"/>
        </w:rPr>
        <w:t>PlanS</w:t>
      </w:r>
      <w:r w:rsidRPr="00BF5F92">
        <w:rPr>
          <w:rFonts w:asciiTheme="majorBidi" w:hAnsiTheme="majorBidi" w:cstheme="majorBidi"/>
        </w:rPr>
        <w:t xml:space="preserve"> § 95</w:t>
      </w:r>
      <w:r w:rsidRPr="00BF5F92">
        <w:rPr>
          <w:rFonts w:asciiTheme="majorBidi" w:hAnsiTheme="majorBidi" w:cstheme="majorBidi"/>
          <w:vertAlign w:val="superscript"/>
        </w:rPr>
        <w:t>1</w:t>
      </w:r>
      <w:r w:rsidRPr="00BF5F92">
        <w:rPr>
          <w:rFonts w:asciiTheme="majorBidi" w:hAnsiTheme="majorBidi" w:cstheme="majorBidi"/>
        </w:rPr>
        <w:t xml:space="preserve">, mille kohaselt võib kohaliku omavalitsuse üksus tuuleparki kavandava kohaliku omavalitsuse eriplaneeringu koostamisel loobuda detailse lahenduse koostamisest ja kehtestada planeeringu asukoha eelvaliku otsuse alusel, kui puuduvad välistavad tegurid tuulepargi edasiseks kavandamiseks projekteerimistingimustega ning asukoha eelvaliku otsuses on toodud projekteerimistingimuste andmise aluseks olevad tingimused. Planeeringu lähteseisukohtade koostamise ja avalikustamise protsessis asuti seisukohale, et kohtades, kus on võimalik loobuda detailse lahenduse koostamisest, tuleb seda võimalusel teha. </w:t>
      </w:r>
    </w:p>
    <w:p w14:paraId="7EA5B4AE" w14:textId="77777777" w:rsidR="009A1320" w:rsidRPr="00BF5F92" w:rsidRDefault="009A1320" w:rsidP="009A1320">
      <w:pPr>
        <w:jc w:val="both"/>
        <w:rPr>
          <w:rFonts w:asciiTheme="majorBidi" w:hAnsiTheme="majorBidi" w:cstheme="majorBidi"/>
        </w:rPr>
      </w:pPr>
    </w:p>
    <w:p w14:paraId="361182CE" w14:textId="77777777" w:rsidR="009A1320" w:rsidRPr="00BF5F92" w:rsidRDefault="009A1320" w:rsidP="009A1320">
      <w:pPr>
        <w:jc w:val="both"/>
        <w:rPr>
          <w:rFonts w:asciiTheme="majorBidi" w:hAnsiTheme="majorBidi" w:cstheme="majorBidi"/>
        </w:rPr>
      </w:pPr>
      <w:r>
        <w:rPr>
          <w:rFonts w:asciiTheme="majorBidi" w:hAnsiTheme="majorBidi" w:cstheme="majorBidi"/>
        </w:rPr>
        <w:t>KOV EP</w:t>
      </w:r>
      <w:r w:rsidRPr="00BF5F92">
        <w:rPr>
          <w:rFonts w:asciiTheme="majorBidi" w:hAnsiTheme="majorBidi" w:cstheme="majorBidi"/>
        </w:rPr>
        <w:t xml:space="preserve"> koostamisel on hinnatud asjakohaseid majanduslikke, kultuurilisi, sotsiaalseid ja looduskeskkonnale avalduvaid mõjusid, mis on esitatud Järva valla </w:t>
      </w:r>
      <w:r>
        <w:rPr>
          <w:rFonts w:asciiTheme="majorBidi" w:hAnsiTheme="majorBidi" w:cstheme="majorBidi"/>
        </w:rPr>
        <w:t xml:space="preserve">KOV EP </w:t>
      </w:r>
      <w:r w:rsidRPr="00BF5F92">
        <w:rPr>
          <w:rFonts w:asciiTheme="majorBidi" w:hAnsiTheme="majorBidi" w:cstheme="majorBidi"/>
        </w:rPr>
        <w:t>keskkonnamõju strateegilise hindamise aruandes</w:t>
      </w:r>
      <w:r>
        <w:rPr>
          <w:rFonts w:asciiTheme="majorBidi" w:hAnsiTheme="majorBidi" w:cstheme="majorBidi"/>
        </w:rPr>
        <w:t>. A</w:t>
      </w:r>
      <w:r w:rsidRPr="00BF5F92">
        <w:rPr>
          <w:rFonts w:asciiTheme="majorBidi" w:hAnsiTheme="majorBidi" w:cstheme="majorBidi"/>
        </w:rPr>
        <w:t xml:space="preserve">ruandes on põhjalikumalt käsitletud asjakohaseid mõjusid ning esitatud vajadusel leevendus- ja seiremeetmed, mis on võetud aluseks planeeringulahenduse koostamisel. </w:t>
      </w:r>
    </w:p>
    <w:p w14:paraId="58D3DB99" w14:textId="77777777" w:rsidR="009A1320" w:rsidRPr="00BF5F92" w:rsidRDefault="009A1320" w:rsidP="009A1320">
      <w:pPr>
        <w:jc w:val="both"/>
        <w:rPr>
          <w:rFonts w:asciiTheme="majorBidi" w:hAnsiTheme="majorBidi" w:cstheme="majorBidi"/>
        </w:rPr>
      </w:pPr>
    </w:p>
    <w:p w14:paraId="529C505A" w14:textId="77777777" w:rsidR="009A1320" w:rsidRPr="00BF5F92" w:rsidRDefault="009A1320" w:rsidP="009A1320">
      <w:pPr>
        <w:jc w:val="both"/>
        <w:rPr>
          <w:rFonts w:asciiTheme="majorBidi" w:hAnsiTheme="majorBidi" w:cstheme="majorBidi"/>
        </w:rPr>
      </w:pPr>
      <w:r>
        <w:rPr>
          <w:rFonts w:asciiTheme="majorBidi" w:hAnsiTheme="majorBidi" w:cstheme="majorBidi"/>
        </w:rPr>
        <w:t xml:space="preserve">KOV EP </w:t>
      </w:r>
      <w:r w:rsidRPr="00BF5F92">
        <w:rPr>
          <w:rFonts w:asciiTheme="majorBidi" w:hAnsiTheme="majorBidi" w:cstheme="majorBidi"/>
        </w:rPr>
        <w:t>asukoha eelvaliku määramisel arvestati planeeringu koostamise eesmärke (eriplaneeringu koostamise eesmärgiks on välja selgitada tuuleparkide ja nende toimimiseks vajaliku taristu rajamiseks sobivad asukohad Järva vallas), erinevate arengudokumentide (Kliimapoliitika põhialused aastani 2050; Eesti energiamajanduse arengukava 2030+ (ENMAK), ENMAK 2035 ja energiamajanduse korralduse seadus; Eesti kliimamuutustega kohanemise arengukava aastani 2030; Järvamaa omavalitsuste energia- ja kliimakava (eelnõu); maakonnaplaneering; Järvamaa, Jõgevamaa ja Tartumaa maakonnaplaneeringuid täpsustav teemaplaneering „Põhimaantee nr 2 (E263) Tallinn-Tartu-Võru-Luhamaa trassi asukoha täpsustamine km 92,0-183,0; kehtivad üldplaneeringud ja koostatav Järva valla üldplaneering) sisendeid ning huvitatud isikute sisendit. Töö algetapis leiti esmase kaardianalüüsi alusel võimalikud potentsiaalselt sobivad alad. Kaardianalüüsil ilmnes, et eriplaneeringu territooriumil paikneb potentsiaalselt 13 piirkonda, millel puuduvad otsesed välistavad tegurid eriplaneeringuga käsitletava objekti asukoha edasiseks valikuks ning millel on olemas piisav territoorium. Piirkondade kirjeldus ja potentsiaalses mõjualas paiknevate objektide kirjeldus on esitatud</w:t>
      </w:r>
      <w:r>
        <w:rPr>
          <w:rFonts w:asciiTheme="majorBidi" w:hAnsiTheme="majorBidi" w:cstheme="majorBidi"/>
        </w:rPr>
        <w:t xml:space="preserve"> töös „Järva valla eriplaneeringu asukoha eelvaliku lähteseisukohad ja keskkonnamõju strateegilise hindamise programm“ (leitav: </w:t>
      </w:r>
      <w:hyperlink r:id="rId9" w:history="1">
        <w:r w:rsidRPr="00127E18">
          <w:rPr>
            <w:rStyle w:val="Hperlink"/>
            <w:rFonts w:asciiTheme="majorBidi" w:hAnsiTheme="majorBidi" w:cstheme="majorBidi"/>
          </w:rPr>
          <w:t>https://jarvavald.ee/eriplaneeringud</w:t>
        </w:r>
      </w:hyperlink>
      <w:r>
        <w:rPr>
          <w:rFonts w:asciiTheme="majorBidi" w:hAnsiTheme="majorBidi" w:cstheme="majorBidi"/>
        </w:rPr>
        <w:t>)</w:t>
      </w:r>
      <w:r w:rsidRPr="00BF5F92">
        <w:rPr>
          <w:rFonts w:asciiTheme="majorBidi" w:hAnsiTheme="majorBidi" w:cstheme="majorBidi"/>
        </w:rPr>
        <w:t>.</w:t>
      </w:r>
      <w:r>
        <w:rPr>
          <w:rFonts w:asciiTheme="majorBidi" w:hAnsiTheme="majorBidi" w:cstheme="majorBidi"/>
        </w:rPr>
        <w:t xml:space="preserve"> </w:t>
      </w:r>
      <w:r w:rsidRPr="00BF5F92">
        <w:rPr>
          <w:rFonts w:asciiTheme="majorBidi" w:hAnsiTheme="majorBidi" w:cstheme="majorBidi"/>
        </w:rPr>
        <w:t>Mõjude hindamise aruandes on vastava mõjuvaldkonna mõju hindamise juures esitatud ka asjakohane olemasoleva keskkonnaseisundi info.</w:t>
      </w:r>
    </w:p>
    <w:p w14:paraId="51C36961" w14:textId="77777777" w:rsidR="009A1320" w:rsidRDefault="009A1320" w:rsidP="009A1320">
      <w:pPr>
        <w:jc w:val="both"/>
        <w:rPr>
          <w:rFonts w:asciiTheme="majorBidi" w:hAnsiTheme="majorBidi" w:cstheme="majorBidi"/>
        </w:rPr>
      </w:pPr>
    </w:p>
    <w:p w14:paraId="50AEA287"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Mõjude hindamisel vaadeldi detailsemalt potentsiaalseid eelvaliku alasid. Kuna planeeringu eesmärgiks on leida eriplaneeringu alalt mitte üks, vaid kõik võimalikud tuulepargi asukoha eelvaliku alad, kuhu oleks võimalik rajada tuuleparki või -parke, siis ei ole teostatud alternatiivide võrdlust, vaid on seatud tingimused alade arendamiseks. Alade kirjeldus ja mõjuvaldkondade kaupa esinevate mõjude kirjeldus on esitatud mõjude hindamise aruandes</w:t>
      </w:r>
      <w:r>
        <w:rPr>
          <w:rFonts w:asciiTheme="majorBidi" w:hAnsiTheme="majorBidi" w:cstheme="majorBidi"/>
        </w:rPr>
        <w:t xml:space="preserve"> (käesoleva otsuse lisa 2)</w:t>
      </w:r>
      <w:r w:rsidRPr="00BF5F92">
        <w:rPr>
          <w:rFonts w:asciiTheme="majorBidi" w:hAnsiTheme="majorBidi" w:cstheme="majorBidi"/>
        </w:rPr>
        <w:t>.</w:t>
      </w:r>
    </w:p>
    <w:p w14:paraId="569DEB49" w14:textId="77777777" w:rsidR="009A1320" w:rsidRDefault="009A1320" w:rsidP="009A1320">
      <w:pPr>
        <w:jc w:val="both"/>
        <w:rPr>
          <w:rFonts w:asciiTheme="majorBidi" w:hAnsiTheme="majorBidi" w:cstheme="majorBidi"/>
        </w:rPr>
      </w:pPr>
    </w:p>
    <w:p w14:paraId="03582BFC"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Mõjude hindamise tulemusel kujunesid eelvalikualade piirid ja määrati tingimused aladele ehitamiseks. </w:t>
      </w:r>
      <w:r>
        <w:rPr>
          <w:rFonts w:asciiTheme="majorBidi" w:hAnsiTheme="majorBidi" w:cstheme="majorBidi"/>
        </w:rPr>
        <w:t>E</w:t>
      </w:r>
      <w:r w:rsidRPr="00BF5F92">
        <w:rPr>
          <w:rFonts w:asciiTheme="majorBidi" w:hAnsiTheme="majorBidi" w:cstheme="majorBidi"/>
        </w:rPr>
        <w:t xml:space="preserve">elvaliku aladel TU5 ja TU11 on planeeringulahenduse koostamisel ning mõjude hindamisel ilmnenud asjaoludest </w:t>
      </w:r>
      <w:r>
        <w:rPr>
          <w:rFonts w:asciiTheme="majorBidi" w:hAnsiTheme="majorBidi" w:cstheme="majorBidi"/>
        </w:rPr>
        <w:t xml:space="preserve">tulenevalt </w:t>
      </w:r>
      <w:r w:rsidRPr="00BF5F92">
        <w:rPr>
          <w:rFonts w:asciiTheme="majorBidi" w:hAnsiTheme="majorBidi" w:cstheme="majorBidi"/>
        </w:rPr>
        <w:t>vajalik detailse lahenduse koostamine. Kuna TU5 puhul võib esineda mitmeid linnukaitselisi kitsendusi, mis vajavad täiendavat selgitamist uuringutega, siis alale kavandatavate võimalike tuulikute arvus olemasoleva teabe alusel kindlust ei ole.  Vajalik on täpsustada ka Natura asjakohast hindamist detailse lahenduse KSHs</w:t>
      </w:r>
      <w:r>
        <w:rPr>
          <w:rFonts w:asciiTheme="majorBidi" w:hAnsiTheme="majorBidi" w:cstheme="majorBidi"/>
        </w:rPr>
        <w:t>,</w:t>
      </w:r>
      <w:r w:rsidRPr="00BF5F92">
        <w:rPr>
          <w:rFonts w:asciiTheme="majorBidi" w:hAnsiTheme="majorBidi" w:cstheme="majorBidi"/>
        </w:rPr>
        <w:t xml:space="preserve"> arvestades täiendavalt kavandatud linnustiku uuringute andmeid. TU11 osas on detailse lahenduse </w:t>
      </w:r>
      <w:r w:rsidRPr="00BF5F92">
        <w:rPr>
          <w:rFonts w:asciiTheme="majorBidi" w:hAnsiTheme="majorBidi" w:cstheme="majorBidi"/>
        </w:rPr>
        <w:lastRenderedPageBreak/>
        <w:t xml:space="preserve">koostamine vajalik eeskätt tuulikute ja nendega seotud taristu paiknemise </w:t>
      </w:r>
      <w:r>
        <w:rPr>
          <w:rFonts w:asciiTheme="majorBidi" w:hAnsiTheme="majorBidi" w:cstheme="majorBidi"/>
        </w:rPr>
        <w:t xml:space="preserve">paremaks </w:t>
      </w:r>
      <w:r w:rsidRPr="00BF5F92">
        <w:rPr>
          <w:rFonts w:asciiTheme="majorBidi" w:hAnsiTheme="majorBidi" w:cstheme="majorBidi"/>
        </w:rPr>
        <w:t xml:space="preserve">kavandamiseks. </w:t>
      </w:r>
    </w:p>
    <w:p w14:paraId="689C1B91" w14:textId="77777777" w:rsidR="009A1320" w:rsidRDefault="009A1320" w:rsidP="009A1320">
      <w:pPr>
        <w:jc w:val="both"/>
        <w:rPr>
          <w:rFonts w:asciiTheme="majorBidi" w:hAnsiTheme="majorBidi" w:cstheme="majorBidi"/>
        </w:rPr>
      </w:pPr>
    </w:p>
    <w:p w14:paraId="47DA6C48" w14:textId="77777777" w:rsidR="009A1320" w:rsidRDefault="009A1320" w:rsidP="009A1320">
      <w:pPr>
        <w:jc w:val="both"/>
        <w:rPr>
          <w:rFonts w:asciiTheme="majorBidi" w:hAnsiTheme="majorBidi" w:cstheme="majorBidi"/>
        </w:rPr>
      </w:pPr>
      <w:r>
        <w:rPr>
          <w:rFonts w:asciiTheme="majorBidi" w:hAnsiTheme="majorBidi" w:cstheme="majorBidi"/>
        </w:rPr>
        <w:t>KOV EP</w:t>
      </w:r>
      <w:r w:rsidRPr="00BF5F92">
        <w:rPr>
          <w:rFonts w:asciiTheme="majorBidi" w:hAnsiTheme="majorBidi" w:cstheme="majorBidi"/>
        </w:rPr>
        <w:t xml:space="preserve"> koostamisel ja selle käigus mõjude hindamisel on olnud eesmärgiks tagada, et planeeringulahendus oleks elukeskkonda parendav, huvisid tasakaalustav ja lõimiv ning otstarbekat, mõistlikku ja säästlikku maakasutust tagav. Lähtuvalt mõjude hindamisest on korrigeeritud asukoha eelvaliku alade piire, sh loobutud osade alade osas eelvaliku tegemisest. </w:t>
      </w:r>
    </w:p>
    <w:p w14:paraId="2178E17F" w14:textId="77777777" w:rsidR="009A1320" w:rsidRDefault="009A1320" w:rsidP="009A1320">
      <w:pPr>
        <w:jc w:val="both"/>
        <w:rPr>
          <w:rFonts w:asciiTheme="majorBidi" w:hAnsiTheme="majorBidi" w:cstheme="majorBidi"/>
        </w:rPr>
      </w:pPr>
    </w:p>
    <w:p w14:paraId="356F88B9"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Alade, mille osas esineb veendumus olulise ebasoodsa keskkonnamõju puudumiseks juhul</w:t>
      </w:r>
      <w:r>
        <w:rPr>
          <w:rFonts w:asciiTheme="majorBidi" w:hAnsiTheme="majorBidi" w:cstheme="majorBidi"/>
        </w:rPr>
        <w:t>,</w:t>
      </w:r>
      <w:r w:rsidRPr="00BF5F92">
        <w:rPr>
          <w:rFonts w:asciiTheme="majorBidi" w:hAnsiTheme="majorBidi" w:cstheme="majorBidi"/>
        </w:rPr>
        <w:t xml:space="preserve"> kui rakendatakse planeeringu</w:t>
      </w:r>
      <w:r>
        <w:rPr>
          <w:rFonts w:asciiTheme="majorBidi" w:hAnsiTheme="majorBidi" w:cstheme="majorBidi"/>
        </w:rPr>
        <w:t>s</w:t>
      </w:r>
      <w:r w:rsidRPr="00BF5F92">
        <w:rPr>
          <w:rFonts w:asciiTheme="majorBidi" w:hAnsiTheme="majorBidi" w:cstheme="majorBidi"/>
        </w:rPr>
        <w:t xml:space="preserve"> esitatud leevendavaid meetmeid, on määratud põhimõttelised tuulikute asukohad, esitatud võimalikud teenindava taristu asukohad ja seatud tingimused, mida täites, sh ka tingimustes esitatud vajalikke uuringuid tehes, on tagatud planeeringu elluviimine ja vastavus nii looduskaitselistele eesmärkidele, taastuvenergia eesmärkide täitmisele kui ka piirkonna elanike tervisekaitselistele nõuetele.</w:t>
      </w:r>
    </w:p>
    <w:p w14:paraId="12DCF4E8" w14:textId="77777777" w:rsidR="009A1320" w:rsidRDefault="009A1320" w:rsidP="009A1320">
      <w:pPr>
        <w:jc w:val="both"/>
        <w:rPr>
          <w:rFonts w:asciiTheme="majorBidi" w:hAnsiTheme="majorBidi" w:cstheme="majorBidi"/>
        </w:rPr>
      </w:pPr>
    </w:p>
    <w:p w14:paraId="41AC17A3" w14:textId="77777777" w:rsidR="009A1320" w:rsidRPr="00BF5F92" w:rsidRDefault="009A1320" w:rsidP="009A1320">
      <w:pPr>
        <w:jc w:val="both"/>
        <w:rPr>
          <w:rFonts w:asciiTheme="majorBidi" w:hAnsiTheme="majorBidi" w:cstheme="majorBidi"/>
        </w:rPr>
      </w:pPr>
      <w:r>
        <w:rPr>
          <w:rFonts w:asciiTheme="majorBidi" w:hAnsiTheme="majorBidi" w:cstheme="majorBidi"/>
        </w:rPr>
        <w:t>KOV EP</w:t>
      </w:r>
      <w:r w:rsidRPr="00BF5F92">
        <w:rPr>
          <w:rFonts w:asciiTheme="majorBidi" w:hAnsiTheme="majorBidi" w:cstheme="majorBidi"/>
        </w:rPr>
        <w:t xml:space="preserve"> eelnõu on koostatud eeldusel, et planeerimisseaduse § 95</w:t>
      </w:r>
      <w:r w:rsidRPr="00BF5F92">
        <w:rPr>
          <w:rFonts w:asciiTheme="majorBidi" w:hAnsiTheme="majorBidi" w:cstheme="majorBidi"/>
          <w:vertAlign w:val="superscript"/>
        </w:rPr>
        <w:t>1</w:t>
      </w:r>
      <w:r w:rsidRPr="00BF5F92">
        <w:rPr>
          <w:rFonts w:asciiTheme="majorBidi" w:hAnsiTheme="majorBidi" w:cstheme="majorBidi"/>
        </w:rPr>
        <w:t xml:space="preserve"> kohase otsusega </w:t>
      </w:r>
      <w:r>
        <w:rPr>
          <w:rFonts w:asciiTheme="majorBidi" w:hAnsiTheme="majorBidi" w:cstheme="majorBidi"/>
        </w:rPr>
        <w:t>loobutakse</w:t>
      </w:r>
      <w:r w:rsidRPr="00BF5F92">
        <w:rPr>
          <w:rFonts w:asciiTheme="majorBidi" w:hAnsiTheme="majorBidi" w:cstheme="majorBidi"/>
        </w:rPr>
        <w:t xml:space="preserve"> detailse lahenduse koostamisest järgmistel asukoha eelvaliku aladel: TU1; TU3; TU6; TU7, TU8, TU10 ja TU13. Detailne lahendus tuleb koostada aladel TU5 ja TU11.</w:t>
      </w:r>
    </w:p>
    <w:p w14:paraId="02139A44" w14:textId="77777777" w:rsidR="009A1320" w:rsidRPr="00BF5F92" w:rsidRDefault="009A1320" w:rsidP="009A1320">
      <w:pPr>
        <w:jc w:val="both"/>
        <w:rPr>
          <w:rFonts w:asciiTheme="majorBidi" w:hAnsiTheme="majorBidi" w:cstheme="majorBidi"/>
        </w:rPr>
      </w:pPr>
    </w:p>
    <w:p w14:paraId="4511D235" w14:textId="77777777" w:rsidR="009A1320" w:rsidRPr="00BF5F92" w:rsidRDefault="009A1320" w:rsidP="009A1320">
      <w:pPr>
        <w:jc w:val="both"/>
        <w:rPr>
          <w:rFonts w:asciiTheme="majorBidi" w:hAnsiTheme="majorBidi" w:cstheme="majorBidi"/>
          <w:b/>
          <w:bCs/>
        </w:rPr>
      </w:pPr>
      <w:r w:rsidRPr="00BF5F92">
        <w:rPr>
          <w:rFonts w:asciiTheme="majorBidi" w:hAnsiTheme="majorBidi" w:cstheme="majorBidi"/>
          <w:b/>
          <w:bCs/>
        </w:rPr>
        <w:t>III</w:t>
      </w:r>
      <w:r>
        <w:rPr>
          <w:rFonts w:asciiTheme="majorBidi" w:hAnsiTheme="majorBidi" w:cstheme="majorBidi"/>
          <w:b/>
          <w:bCs/>
        </w:rPr>
        <w:t>.</w:t>
      </w:r>
      <w:r w:rsidRPr="00BF5F92">
        <w:rPr>
          <w:rFonts w:asciiTheme="majorBidi" w:hAnsiTheme="majorBidi" w:cstheme="majorBidi"/>
          <w:b/>
          <w:bCs/>
        </w:rPr>
        <w:t xml:space="preserve"> KOV EP vastuvõtmine asukoha eelvaliku otsuse alusel ja detailse lahenduse koostamisest loobumine eelvaliku aladel TU1; TU3; TU6; TU7, TU8, TU10 ja TU13</w:t>
      </w:r>
    </w:p>
    <w:p w14:paraId="57BA1B3D" w14:textId="77777777" w:rsidR="009A1320" w:rsidRPr="00BF5F92" w:rsidRDefault="009A1320" w:rsidP="009A1320">
      <w:pPr>
        <w:jc w:val="both"/>
        <w:rPr>
          <w:rFonts w:asciiTheme="majorBidi" w:hAnsiTheme="majorBidi" w:cstheme="majorBidi"/>
        </w:rPr>
      </w:pPr>
    </w:p>
    <w:p w14:paraId="19B3D7CB"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17.03.2023 jõustunud PlanS § 95</w:t>
      </w:r>
      <w:r w:rsidRPr="00BF5F92">
        <w:rPr>
          <w:rFonts w:asciiTheme="majorBidi" w:hAnsiTheme="majorBidi" w:cstheme="majorBidi"/>
          <w:vertAlign w:val="superscript"/>
        </w:rPr>
        <w:t xml:space="preserve">1 </w:t>
      </w:r>
      <w:r w:rsidRPr="00BF5F92">
        <w:rPr>
          <w:rFonts w:asciiTheme="majorBidi" w:hAnsiTheme="majorBidi" w:cstheme="majorBidi"/>
        </w:rPr>
        <w:t>sätestab, et kohaliku omavalitsuse üksus võib tuuleparki kavandava kohaliku omavalitsuse eriplaneeringu koostamisel loobuda detailse lahenduse koostamisest ja kehtestada planeeringu asukoha eelvaliku otsuse alusel, kui puuduvad välistavad tegurid tuulepargi edasiseks kavandamiseks projekteerimistingimustega ning asukoha eelvaliku otsuses on toodud projekteerimistingimuste andmise tingimused.</w:t>
      </w:r>
    </w:p>
    <w:p w14:paraId="236A380D" w14:textId="77777777" w:rsidR="009A1320" w:rsidRPr="00BF5F92" w:rsidRDefault="009A1320" w:rsidP="009A1320">
      <w:pPr>
        <w:jc w:val="both"/>
        <w:rPr>
          <w:rFonts w:asciiTheme="majorBidi" w:hAnsiTheme="majorBidi" w:cstheme="majorBidi"/>
        </w:rPr>
      </w:pPr>
    </w:p>
    <w:p w14:paraId="3CF51221"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Ehitusseadustiku ja planeerimisseaduse rakendamise seaduse (EhSRS) § 30</w:t>
      </w:r>
      <w:r w:rsidRPr="00BF5F92">
        <w:rPr>
          <w:rFonts w:asciiTheme="majorBidi" w:hAnsiTheme="majorBidi" w:cstheme="majorBidi"/>
          <w:vertAlign w:val="superscript"/>
        </w:rPr>
        <w:t>6</w:t>
      </w:r>
      <w:r w:rsidRPr="00BF5F92">
        <w:rPr>
          <w:rFonts w:asciiTheme="majorBidi" w:hAnsiTheme="majorBidi" w:cstheme="majorBidi"/>
        </w:rPr>
        <w:t xml:space="preserve"> sätestab, et PlanS § 95</w:t>
      </w:r>
      <w:r w:rsidRPr="00BF5F92">
        <w:rPr>
          <w:rFonts w:asciiTheme="majorBidi" w:hAnsiTheme="majorBidi" w:cstheme="majorBidi"/>
          <w:vertAlign w:val="superscript"/>
        </w:rPr>
        <w:t>1</w:t>
      </w:r>
      <w:r w:rsidRPr="00BF5F92">
        <w:rPr>
          <w:rFonts w:asciiTheme="majorBidi" w:hAnsiTheme="majorBidi" w:cstheme="majorBidi"/>
        </w:rPr>
        <w:t xml:space="preserve"> kohaldatakse ka enne sätte jõustumist (17.03.2023) algatatud planeeringutele, mille osas ei ole asukoha eelvaliku otsust veel tehtud.</w:t>
      </w:r>
    </w:p>
    <w:p w14:paraId="20C559CD" w14:textId="77777777" w:rsidR="009A1320" w:rsidRPr="00BF5F92" w:rsidRDefault="009A1320" w:rsidP="009A1320">
      <w:pPr>
        <w:jc w:val="both"/>
        <w:rPr>
          <w:rFonts w:asciiTheme="majorBidi" w:hAnsiTheme="majorBidi" w:cstheme="majorBidi"/>
        </w:rPr>
      </w:pPr>
    </w:p>
    <w:p w14:paraId="4E12D0D5"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Järva valla KOV EP eelvalikualade TU1; TU3; TU6; TU7, TU8, TU10 ja TU13 osas on eeltoodud tingimused täidetu</w:t>
      </w:r>
      <w:r>
        <w:rPr>
          <w:rFonts w:asciiTheme="majorBidi" w:hAnsiTheme="majorBidi" w:cstheme="majorBidi"/>
        </w:rPr>
        <w:t xml:space="preserve">d. </w:t>
      </w:r>
    </w:p>
    <w:p w14:paraId="42E26088" w14:textId="77777777" w:rsidR="009A1320" w:rsidRPr="00BF5F92" w:rsidRDefault="009A1320" w:rsidP="009A1320">
      <w:pPr>
        <w:jc w:val="both"/>
        <w:rPr>
          <w:rFonts w:asciiTheme="majorBidi" w:hAnsiTheme="majorBidi" w:cstheme="majorBidi"/>
        </w:rPr>
      </w:pPr>
    </w:p>
    <w:p w14:paraId="019E237E" w14:textId="77777777" w:rsidR="009A1320" w:rsidRPr="00BF5F92" w:rsidRDefault="009A1320" w:rsidP="009A1320">
      <w:pPr>
        <w:jc w:val="both"/>
        <w:rPr>
          <w:rFonts w:asciiTheme="majorBidi" w:hAnsiTheme="majorBidi" w:cstheme="majorBidi"/>
        </w:rPr>
      </w:pPr>
      <w:r>
        <w:rPr>
          <w:rFonts w:asciiTheme="majorBidi" w:hAnsiTheme="majorBidi" w:cstheme="majorBidi"/>
        </w:rPr>
        <w:t>A</w:t>
      </w:r>
      <w:r w:rsidRPr="00BF5F92">
        <w:rPr>
          <w:rFonts w:asciiTheme="majorBidi" w:hAnsiTheme="majorBidi" w:cstheme="majorBidi"/>
        </w:rPr>
        <w:t xml:space="preserve">sukoha eelvaliku seletuskirjas ja KSH </w:t>
      </w:r>
      <w:r>
        <w:rPr>
          <w:rFonts w:asciiTheme="majorBidi" w:hAnsiTheme="majorBidi" w:cstheme="majorBidi"/>
        </w:rPr>
        <w:t xml:space="preserve">esimese etapi aruandes </w:t>
      </w:r>
      <w:r w:rsidRPr="00BF5F92">
        <w:rPr>
          <w:rFonts w:asciiTheme="majorBidi" w:hAnsiTheme="majorBidi" w:cstheme="majorBidi"/>
        </w:rPr>
        <w:t xml:space="preserve">on selgitatud eelvalikualade moodustumise (ka KSH) metoodikat. Lõplikud eelvalikualad (sh eelvalikualad TU1; TU3; TU6; TU7, TU8, TU10 ja TU13) on määratud, arvestades mõju looduskeskkonnale, inimese tervisele ja heaolule, sotsiaalmajanduslikule keskkonnale jt valdkondadele, mida hinnati KSH </w:t>
      </w:r>
      <w:r>
        <w:rPr>
          <w:rFonts w:asciiTheme="majorBidi" w:hAnsiTheme="majorBidi" w:cstheme="majorBidi"/>
        </w:rPr>
        <w:t>esimese etapi</w:t>
      </w:r>
      <w:r w:rsidRPr="00BF5F92">
        <w:rPr>
          <w:rFonts w:asciiTheme="majorBidi" w:hAnsiTheme="majorBidi" w:cstheme="majorBidi"/>
        </w:rPr>
        <w:t xml:space="preserve"> </w:t>
      </w:r>
      <w:r>
        <w:rPr>
          <w:rFonts w:asciiTheme="majorBidi" w:hAnsiTheme="majorBidi" w:cstheme="majorBidi"/>
        </w:rPr>
        <w:t xml:space="preserve">aruande </w:t>
      </w:r>
      <w:r w:rsidRPr="00BF5F92">
        <w:rPr>
          <w:rFonts w:asciiTheme="majorBidi" w:hAnsiTheme="majorBidi" w:cstheme="majorBidi"/>
        </w:rPr>
        <w:t xml:space="preserve">koostamise käigus asukoha eelvalikule vastavas täpsusastmes. Asukoha eelvaliku seletuskiri ja KSH </w:t>
      </w:r>
      <w:r>
        <w:rPr>
          <w:rFonts w:asciiTheme="majorBidi" w:hAnsiTheme="majorBidi" w:cstheme="majorBidi"/>
        </w:rPr>
        <w:t>esimese etapi aruanne</w:t>
      </w:r>
      <w:r w:rsidRPr="00BF5F92">
        <w:rPr>
          <w:rFonts w:asciiTheme="majorBidi" w:hAnsiTheme="majorBidi" w:cstheme="majorBidi"/>
        </w:rPr>
        <w:t xml:space="preserve"> sisaldavad eelvalikualade kujunemise analüüsi, millest lähtuvalt on võimalik järeldada, et tuulepargi rajamine eelvalikualadele TU1; TU3; TU6; TU7, TU8, TU10 ja TU13 on võimalik ning puuduvad välistavad tegurid tuulepargi edasiseks kavandamiseks projekteerimistingimustega.</w:t>
      </w:r>
    </w:p>
    <w:p w14:paraId="2AC44356" w14:textId="77777777" w:rsidR="009A1320" w:rsidRPr="00BF5F92" w:rsidRDefault="009A1320" w:rsidP="009A1320">
      <w:pPr>
        <w:jc w:val="both"/>
        <w:rPr>
          <w:rFonts w:asciiTheme="majorBidi" w:hAnsiTheme="majorBidi" w:cstheme="majorBidi"/>
        </w:rPr>
      </w:pPr>
    </w:p>
    <w:p w14:paraId="4657F450" w14:textId="77777777" w:rsidR="009A1320" w:rsidRDefault="009A1320" w:rsidP="009A1320">
      <w:pPr>
        <w:jc w:val="both"/>
        <w:rPr>
          <w:rFonts w:asciiTheme="majorBidi" w:hAnsiTheme="majorBidi" w:cstheme="majorBidi"/>
        </w:rPr>
      </w:pPr>
      <w:r w:rsidRPr="00BF5F92">
        <w:rPr>
          <w:rFonts w:asciiTheme="majorBidi" w:hAnsiTheme="majorBidi" w:cstheme="majorBidi"/>
        </w:rPr>
        <w:lastRenderedPageBreak/>
        <w:t xml:space="preserve">Asukoha eelvaliku etapis on Natura asjakohase hindamise käigus (otsuse lisa </w:t>
      </w:r>
      <w:r>
        <w:rPr>
          <w:rFonts w:asciiTheme="majorBidi" w:hAnsiTheme="majorBidi" w:cstheme="majorBidi"/>
        </w:rPr>
        <w:t xml:space="preserve">, </w:t>
      </w:r>
      <w:r w:rsidRPr="00BF5F92">
        <w:rPr>
          <w:rFonts w:asciiTheme="majorBidi" w:hAnsiTheme="majorBidi" w:cstheme="majorBidi"/>
        </w:rPr>
        <w:t>peatükk 4.1.17 Natura hindamine) jõutud järeldusele, et eelvalikualadele TU1; TU3; TU6; TU7, TU8, TU10 ja TU13 asukoha eelvalikuga kehtestavates parameetrites tuulepargi rajamine ei mõjuta ebasoodsalt Natura 2000 võrgustiku alade terviklikkust ja kaitse-eesmärkide seisundit.</w:t>
      </w:r>
    </w:p>
    <w:p w14:paraId="37447DA3" w14:textId="77777777" w:rsidR="009A1320" w:rsidRDefault="009A1320" w:rsidP="009A1320">
      <w:pPr>
        <w:jc w:val="both"/>
        <w:rPr>
          <w:rFonts w:asciiTheme="majorBidi" w:hAnsiTheme="majorBidi" w:cstheme="majorBidi"/>
        </w:rPr>
      </w:pPr>
    </w:p>
    <w:p w14:paraId="5994ACD5" w14:textId="77777777" w:rsidR="009A1320" w:rsidRPr="00BF5F92" w:rsidRDefault="009A1320" w:rsidP="009A1320">
      <w:pPr>
        <w:jc w:val="both"/>
        <w:rPr>
          <w:rFonts w:asciiTheme="majorBidi" w:hAnsiTheme="majorBidi" w:cstheme="majorBidi"/>
        </w:rPr>
      </w:pPr>
      <w:r>
        <w:rPr>
          <w:rFonts w:asciiTheme="majorBidi" w:hAnsiTheme="majorBidi" w:cstheme="majorBidi"/>
        </w:rPr>
        <w:t xml:space="preserve">Eelvalikualadel </w:t>
      </w:r>
      <w:r w:rsidRPr="00BF5F92">
        <w:rPr>
          <w:rFonts w:asciiTheme="majorBidi" w:hAnsiTheme="majorBidi" w:cstheme="majorBidi"/>
        </w:rPr>
        <w:t>TU1; TU3; TU6; TU7, TU8, TU10 ja TU13</w:t>
      </w:r>
      <w:r>
        <w:rPr>
          <w:rFonts w:asciiTheme="majorBidi" w:hAnsiTheme="majorBidi" w:cstheme="majorBidi"/>
        </w:rPr>
        <w:t xml:space="preserve"> tuuleparkide püstitamine ei ole vastuolus kehtivate üldplaneeringutega ega koostatava Järva valla üldplaneeringuga. </w:t>
      </w:r>
    </w:p>
    <w:p w14:paraId="37B74052" w14:textId="77777777" w:rsidR="009A1320" w:rsidRPr="00BF5F92" w:rsidRDefault="009A1320" w:rsidP="009A1320">
      <w:pPr>
        <w:jc w:val="both"/>
        <w:rPr>
          <w:rFonts w:asciiTheme="majorBidi" w:hAnsiTheme="majorBidi" w:cstheme="majorBidi"/>
        </w:rPr>
      </w:pPr>
    </w:p>
    <w:p w14:paraId="0C2B5492" w14:textId="77777777" w:rsidR="009A1320" w:rsidRDefault="009A1320" w:rsidP="009A1320">
      <w:pPr>
        <w:jc w:val="both"/>
        <w:rPr>
          <w:rFonts w:asciiTheme="majorBidi" w:hAnsiTheme="majorBidi" w:cstheme="majorBidi"/>
        </w:rPr>
      </w:pPr>
      <w:r w:rsidRPr="00BF5F92">
        <w:rPr>
          <w:rFonts w:asciiTheme="majorBidi" w:hAnsiTheme="majorBidi" w:cstheme="majorBidi"/>
        </w:rPr>
        <w:t>Kokkuvõttes, eelvalikualadel TU1; TU3; TU6; TU7, TU8, TU10 ja TU13 on õigustatud loobumine detailse lahenduse koostamisest ja KOV EP asukoha eelvaliku otsuse alusel</w:t>
      </w:r>
      <w:r>
        <w:rPr>
          <w:rFonts w:asciiTheme="majorBidi" w:hAnsiTheme="majorBidi" w:cstheme="majorBidi"/>
        </w:rPr>
        <w:t xml:space="preserve"> planeeringu</w:t>
      </w:r>
      <w:r w:rsidRPr="00BF5F92">
        <w:rPr>
          <w:rFonts w:asciiTheme="majorBidi" w:hAnsiTheme="majorBidi" w:cstheme="majorBidi"/>
        </w:rPr>
        <w:t xml:space="preserve"> kehtestamine</w:t>
      </w:r>
      <w:r>
        <w:rPr>
          <w:rFonts w:asciiTheme="majorBidi" w:hAnsiTheme="majorBidi" w:cstheme="majorBidi"/>
        </w:rPr>
        <w:t xml:space="preserve"> detailset lahendust koostamata</w:t>
      </w:r>
      <w:r w:rsidRPr="00BF5F92">
        <w:rPr>
          <w:rFonts w:asciiTheme="majorBidi" w:hAnsiTheme="majorBidi" w:cstheme="majorBidi"/>
        </w:rPr>
        <w:t xml:space="preserve">. </w:t>
      </w:r>
    </w:p>
    <w:p w14:paraId="75582327" w14:textId="77777777" w:rsidR="009A1320" w:rsidRDefault="009A1320" w:rsidP="009A1320">
      <w:pPr>
        <w:jc w:val="both"/>
        <w:rPr>
          <w:rFonts w:asciiTheme="majorBidi" w:hAnsiTheme="majorBidi" w:cstheme="majorBidi"/>
        </w:rPr>
      </w:pPr>
    </w:p>
    <w:p w14:paraId="51497F43" w14:textId="77777777" w:rsidR="009A1320" w:rsidRDefault="009A1320" w:rsidP="009A1320">
      <w:pPr>
        <w:jc w:val="both"/>
        <w:rPr>
          <w:rFonts w:asciiTheme="majorBidi" w:hAnsiTheme="majorBidi" w:cstheme="majorBidi"/>
        </w:rPr>
      </w:pPr>
      <w:r>
        <w:rPr>
          <w:rFonts w:asciiTheme="majorBidi" w:hAnsiTheme="majorBidi" w:cstheme="majorBidi"/>
        </w:rPr>
        <w:t xml:space="preserve">Pidades silmas, et eelvalikualade määramisel võeti arvesse mõju looduskeskkonnale, inimese tervisele ja heaolule, sotsiaalmajanduslikule keskkonnale jt mõjuvaldkondadele ning et eelvalikualad </w:t>
      </w:r>
      <w:r w:rsidRPr="00BF5F92">
        <w:rPr>
          <w:rFonts w:asciiTheme="majorBidi" w:hAnsiTheme="majorBidi" w:cstheme="majorBidi"/>
        </w:rPr>
        <w:t>TU1; TU3; TU6; TU7, TU8, TU10 ja TU13</w:t>
      </w:r>
      <w:r>
        <w:rPr>
          <w:rFonts w:asciiTheme="majorBidi" w:hAnsiTheme="majorBidi" w:cstheme="majorBidi"/>
        </w:rPr>
        <w:t xml:space="preserve"> on tuulepargi rajamiseks põhimõtteliselt sobivad, ei ole detailse lahenduse koostamine vajalik ühegi äratuntava ja kaaluka õigushüve kaitseks.</w:t>
      </w:r>
    </w:p>
    <w:p w14:paraId="0BA3FCFE" w14:textId="77777777" w:rsidR="009A1320" w:rsidRDefault="009A1320" w:rsidP="009A1320">
      <w:pPr>
        <w:jc w:val="both"/>
        <w:rPr>
          <w:rFonts w:asciiTheme="majorBidi" w:hAnsiTheme="majorBidi" w:cstheme="majorBidi"/>
        </w:rPr>
      </w:pPr>
    </w:p>
    <w:p w14:paraId="2D2D52F9" w14:textId="77777777" w:rsidR="009A1320" w:rsidRDefault="009A1320" w:rsidP="009A1320">
      <w:pPr>
        <w:jc w:val="both"/>
        <w:rPr>
          <w:rFonts w:asciiTheme="majorBidi" w:hAnsiTheme="majorBidi" w:cstheme="majorBidi"/>
        </w:rPr>
      </w:pPr>
      <w:r>
        <w:rPr>
          <w:rFonts w:asciiTheme="majorBidi" w:hAnsiTheme="majorBidi" w:cstheme="majorBidi"/>
        </w:rPr>
        <w:t xml:space="preserve">Projekteerimistingimusi ja ehituslube menetledes ja andes tuleb arvestada </w:t>
      </w:r>
      <w:r w:rsidRPr="00D51F62">
        <w:rPr>
          <w:rFonts w:asciiTheme="majorBidi" w:hAnsiTheme="majorBidi" w:cstheme="majorBidi"/>
        </w:rPr>
        <w:t>AB Artes Terrae OÜ töö</w:t>
      </w:r>
      <w:r>
        <w:rPr>
          <w:rFonts w:asciiTheme="majorBidi" w:hAnsiTheme="majorBidi" w:cstheme="majorBidi"/>
        </w:rPr>
        <w:t>st</w:t>
      </w:r>
      <w:r w:rsidRPr="00D51F62">
        <w:rPr>
          <w:rFonts w:asciiTheme="majorBidi" w:hAnsiTheme="majorBidi" w:cstheme="majorBidi"/>
        </w:rPr>
        <w:t xml:space="preserve"> „Järva valla eriplaneering, asukoha eelvalik“</w:t>
      </w:r>
      <w:r>
        <w:rPr>
          <w:rFonts w:asciiTheme="majorBidi" w:hAnsiTheme="majorBidi" w:cstheme="majorBidi"/>
        </w:rPr>
        <w:t xml:space="preserve"> ja KSH esimese etapi aruandes esitatud tingimustega, sh täiendavate uuringute ja asjaolude kaalumise vajadusega. </w:t>
      </w:r>
    </w:p>
    <w:p w14:paraId="3ED4E4DC" w14:textId="77777777" w:rsidR="009A1320" w:rsidRDefault="009A1320" w:rsidP="009A1320">
      <w:pPr>
        <w:jc w:val="both"/>
        <w:rPr>
          <w:rFonts w:asciiTheme="majorBidi" w:hAnsiTheme="majorBidi" w:cstheme="majorBidi"/>
        </w:rPr>
      </w:pPr>
    </w:p>
    <w:p w14:paraId="085CB3ED" w14:textId="77777777" w:rsidR="009A1320" w:rsidRPr="00BF5F92" w:rsidRDefault="009A1320" w:rsidP="009A1320">
      <w:pPr>
        <w:jc w:val="both"/>
        <w:rPr>
          <w:rFonts w:asciiTheme="majorBidi" w:hAnsiTheme="majorBidi" w:cstheme="majorBidi"/>
        </w:rPr>
      </w:pPr>
      <w:r>
        <w:rPr>
          <w:rFonts w:asciiTheme="majorBidi" w:hAnsiTheme="majorBidi" w:cstheme="majorBidi"/>
        </w:rPr>
        <w:t>Kohtupraktikas on selgitatud, et kehtiv õigus tagab puudutatud isikutele projekteerimistingimuste andmise menetluses planeeringumenetlusega võrdväärsed võimalused oma õiguste ja huvide kaitsmiseks (</w:t>
      </w:r>
      <w:r w:rsidRPr="00165533">
        <w:rPr>
          <w:rFonts w:asciiTheme="majorBidi" w:hAnsiTheme="majorBidi" w:cstheme="majorBidi"/>
          <w:i/>
          <w:iCs/>
        </w:rPr>
        <w:t>RKHKo nr 3-17-2023, p 22</w:t>
      </w:r>
      <w:r>
        <w:rPr>
          <w:rFonts w:asciiTheme="majorBidi" w:hAnsiTheme="majorBidi" w:cstheme="majorBidi"/>
        </w:rPr>
        <w:t>). Projekteerimistingimuste menetluses saab puudutatud isikuid ja avalikkust asjakohaselt kaasata ning kõiki asjaolusid kaaluda.</w:t>
      </w:r>
    </w:p>
    <w:p w14:paraId="676F4311" w14:textId="77777777" w:rsidR="009A1320" w:rsidRPr="00BF5F92" w:rsidRDefault="009A1320" w:rsidP="009A1320">
      <w:pPr>
        <w:jc w:val="both"/>
        <w:rPr>
          <w:rFonts w:asciiTheme="majorBidi" w:hAnsiTheme="majorBidi" w:cstheme="majorBidi"/>
        </w:rPr>
      </w:pPr>
    </w:p>
    <w:p w14:paraId="326CD751" w14:textId="77777777" w:rsidR="009A1320" w:rsidRPr="00BF5F92" w:rsidRDefault="009A1320" w:rsidP="009A1320">
      <w:pPr>
        <w:jc w:val="both"/>
        <w:rPr>
          <w:rFonts w:asciiTheme="majorBidi" w:hAnsiTheme="majorBidi" w:cstheme="majorBidi"/>
          <w:b/>
          <w:bCs/>
        </w:rPr>
      </w:pPr>
      <w:r w:rsidRPr="00BF5F92">
        <w:rPr>
          <w:rFonts w:asciiTheme="majorBidi" w:hAnsiTheme="majorBidi" w:cstheme="majorBidi"/>
          <w:b/>
          <w:bCs/>
        </w:rPr>
        <w:t>IV</w:t>
      </w:r>
      <w:r>
        <w:rPr>
          <w:rFonts w:asciiTheme="majorBidi" w:hAnsiTheme="majorBidi" w:cstheme="majorBidi"/>
          <w:b/>
          <w:bCs/>
        </w:rPr>
        <w:t>.</w:t>
      </w:r>
      <w:r w:rsidRPr="00BF5F92">
        <w:rPr>
          <w:rFonts w:asciiTheme="majorBidi" w:hAnsiTheme="majorBidi" w:cstheme="majorBidi"/>
          <w:b/>
          <w:bCs/>
        </w:rPr>
        <w:t xml:space="preserve"> Eelvalikualadel TU1; TU3; TU6; TU7, TU8, TU10 ja TU13 projekteerimistingimuste andmise aluseks olevad tingimused</w:t>
      </w:r>
    </w:p>
    <w:p w14:paraId="148D06BC" w14:textId="77777777" w:rsidR="009A1320" w:rsidRPr="00BF5F92" w:rsidRDefault="009A1320" w:rsidP="009A1320">
      <w:pPr>
        <w:jc w:val="both"/>
        <w:rPr>
          <w:rFonts w:asciiTheme="majorBidi" w:hAnsiTheme="majorBidi" w:cstheme="majorBidi"/>
        </w:rPr>
      </w:pPr>
    </w:p>
    <w:p w14:paraId="014818A4" w14:textId="77777777" w:rsidR="009A1320" w:rsidRPr="00BF5F92" w:rsidRDefault="009A1320" w:rsidP="009A1320">
      <w:pPr>
        <w:jc w:val="both"/>
        <w:rPr>
          <w:rFonts w:asciiTheme="majorBidi" w:hAnsiTheme="majorBidi" w:cstheme="majorBidi"/>
          <w:b/>
          <w:bCs/>
        </w:rPr>
      </w:pPr>
      <w:r>
        <w:rPr>
          <w:rFonts w:asciiTheme="majorBidi" w:hAnsiTheme="majorBidi" w:cstheme="majorBidi"/>
          <w:b/>
          <w:bCs/>
        </w:rPr>
        <w:t>1</w:t>
      </w:r>
      <w:r w:rsidRPr="00BF5F92">
        <w:rPr>
          <w:rFonts w:asciiTheme="majorBidi" w:hAnsiTheme="majorBidi" w:cstheme="majorBidi"/>
          <w:b/>
          <w:bCs/>
        </w:rPr>
        <w:t>. Projekteerimistingimuste andmise võimalikkus</w:t>
      </w:r>
    </w:p>
    <w:p w14:paraId="45E603D9" w14:textId="77777777" w:rsidR="009A1320" w:rsidRPr="00BF5F92" w:rsidRDefault="009A1320" w:rsidP="009A1320">
      <w:pPr>
        <w:jc w:val="both"/>
        <w:rPr>
          <w:rFonts w:asciiTheme="majorBidi" w:hAnsiTheme="majorBidi" w:cstheme="majorBidi"/>
        </w:rPr>
      </w:pPr>
    </w:p>
    <w:p w14:paraId="242E857C"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PlanS § 95</w:t>
      </w:r>
      <w:r w:rsidRPr="00BF5F92">
        <w:rPr>
          <w:rFonts w:asciiTheme="majorBidi" w:hAnsiTheme="majorBidi" w:cstheme="majorBidi"/>
          <w:vertAlign w:val="superscript"/>
        </w:rPr>
        <w:t>1</w:t>
      </w:r>
      <w:r w:rsidRPr="00BF5F92">
        <w:rPr>
          <w:rFonts w:asciiTheme="majorBidi" w:hAnsiTheme="majorBidi" w:cstheme="majorBidi"/>
        </w:rPr>
        <w:t xml:space="preserve"> lg 3 kohaselt on kohaliku omavalitsuse tuuleparki kavandava eriplaneeringu asukoha eelvaliku otsuse alusel kehtestatud kohaliku omavalitsuse eriplaneering projekteerimistingimuste andmise alus.</w:t>
      </w:r>
    </w:p>
    <w:p w14:paraId="27C3A956" w14:textId="77777777" w:rsidR="009A1320" w:rsidRPr="00BF5F92" w:rsidRDefault="009A1320" w:rsidP="009A1320">
      <w:pPr>
        <w:jc w:val="both"/>
        <w:rPr>
          <w:rFonts w:asciiTheme="majorBidi" w:hAnsiTheme="majorBidi" w:cstheme="majorBidi"/>
        </w:rPr>
      </w:pPr>
    </w:p>
    <w:p w14:paraId="18440011" w14:textId="77777777" w:rsidR="009A1320" w:rsidRDefault="009A1320" w:rsidP="009A1320">
      <w:pPr>
        <w:jc w:val="both"/>
        <w:rPr>
          <w:rFonts w:asciiTheme="majorBidi" w:hAnsiTheme="majorBidi" w:cstheme="majorBidi"/>
        </w:rPr>
      </w:pPr>
      <w:r w:rsidRPr="00BF5F92">
        <w:rPr>
          <w:rFonts w:asciiTheme="majorBidi" w:hAnsiTheme="majorBidi" w:cstheme="majorBidi"/>
        </w:rPr>
        <w:t>Ehitusseadustiku (EhS) § 26</w:t>
      </w:r>
      <w:r w:rsidRPr="00BF5F92">
        <w:rPr>
          <w:rFonts w:asciiTheme="majorBidi" w:hAnsiTheme="majorBidi" w:cstheme="majorBidi"/>
          <w:vertAlign w:val="superscript"/>
        </w:rPr>
        <w:t>1</w:t>
      </w:r>
      <w:r w:rsidRPr="00BF5F92">
        <w:rPr>
          <w:rFonts w:asciiTheme="majorBidi" w:hAnsiTheme="majorBidi" w:cstheme="majorBidi"/>
        </w:rPr>
        <w:t xml:space="preserve"> kohaselt lähtutakse asukoha eelvaliku otsuse alusel kehtestatud KOV EP alusel rajatavate ehitiste ehitusprojekti koostamiseks projekteerimistingimuste andmisel EhS § 26 l</w:t>
      </w:r>
      <w:r>
        <w:rPr>
          <w:rFonts w:asciiTheme="majorBidi" w:hAnsiTheme="majorBidi" w:cstheme="majorBidi"/>
        </w:rPr>
        <w:t>g</w:t>
      </w:r>
      <w:r w:rsidRPr="00BF5F92">
        <w:rPr>
          <w:rFonts w:asciiTheme="majorBidi" w:hAnsiTheme="majorBidi" w:cstheme="majorBidi"/>
        </w:rPr>
        <w:t xml:space="preserve"> 3 punktidest 2 ja 4 ning määratakse EhS § 26 l</w:t>
      </w:r>
      <w:r>
        <w:rPr>
          <w:rFonts w:asciiTheme="majorBidi" w:hAnsiTheme="majorBidi" w:cstheme="majorBidi"/>
        </w:rPr>
        <w:t>g</w:t>
      </w:r>
      <w:r w:rsidRPr="00BF5F92">
        <w:rPr>
          <w:rFonts w:asciiTheme="majorBidi" w:hAnsiTheme="majorBidi" w:cstheme="majorBidi"/>
        </w:rPr>
        <w:t xml:space="preserve"> 4 nimetatud tingimused.</w:t>
      </w:r>
    </w:p>
    <w:p w14:paraId="03C34C05" w14:textId="77777777" w:rsidR="009A1320" w:rsidRDefault="009A1320" w:rsidP="009A1320">
      <w:pPr>
        <w:jc w:val="both"/>
        <w:rPr>
          <w:rFonts w:asciiTheme="majorBidi" w:hAnsiTheme="majorBidi" w:cstheme="majorBidi"/>
        </w:rPr>
      </w:pPr>
    </w:p>
    <w:p w14:paraId="76480600" w14:textId="77777777" w:rsidR="009A1320" w:rsidRPr="00BF5F92" w:rsidRDefault="009A1320" w:rsidP="009A1320">
      <w:pPr>
        <w:jc w:val="both"/>
        <w:rPr>
          <w:rFonts w:asciiTheme="majorBidi" w:hAnsiTheme="majorBidi" w:cstheme="majorBidi"/>
        </w:rPr>
      </w:pPr>
      <w:r>
        <w:rPr>
          <w:rFonts w:asciiTheme="majorBidi" w:hAnsiTheme="majorBidi" w:cstheme="majorBidi"/>
        </w:rPr>
        <w:t xml:space="preserve">EhS § 26 lg 3 punktide 2 ja 4 kohaselt arvestatakse projekteerimistingimuste andmisel, et projekteerimistingimuste andmine ei oleks vastuolus õigusaktide, isikute õiguste või avaliku huvig,a ning muinsuskaitse eritingimusi, kui need on nõutavad muinsuskaitseseaduse kohaselt. EhS § 26 lg 4 loetleb näitajad, mida projekteerimistingimustega asjakohasel juhul määratakse. </w:t>
      </w:r>
    </w:p>
    <w:p w14:paraId="441B11F4" w14:textId="77777777" w:rsidR="009A1320" w:rsidRPr="00BF5F92" w:rsidRDefault="009A1320" w:rsidP="009A1320">
      <w:pPr>
        <w:jc w:val="both"/>
        <w:rPr>
          <w:rFonts w:asciiTheme="majorBidi" w:hAnsiTheme="majorBidi" w:cstheme="majorBidi"/>
        </w:rPr>
      </w:pPr>
    </w:p>
    <w:p w14:paraId="5D8CA377" w14:textId="77777777" w:rsidR="009A1320" w:rsidRPr="00BF5F92" w:rsidRDefault="009A1320" w:rsidP="009A1320">
      <w:pPr>
        <w:jc w:val="both"/>
        <w:rPr>
          <w:rFonts w:asciiTheme="majorBidi" w:hAnsiTheme="majorBidi" w:cstheme="majorBidi"/>
        </w:rPr>
      </w:pPr>
      <w:r>
        <w:rPr>
          <w:rFonts w:asciiTheme="majorBidi" w:hAnsiTheme="majorBidi" w:cstheme="majorBidi"/>
          <w:b/>
          <w:bCs/>
        </w:rPr>
        <w:lastRenderedPageBreak/>
        <w:t>2</w:t>
      </w:r>
      <w:r w:rsidRPr="00BF5F92">
        <w:rPr>
          <w:rFonts w:asciiTheme="majorBidi" w:hAnsiTheme="majorBidi" w:cstheme="majorBidi"/>
          <w:b/>
          <w:bCs/>
        </w:rPr>
        <w:t>. Projekteerimistingimuste andmise aluseks olevad tingimused eelvalikualadel</w:t>
      </w:r>
      <w:r w:rsidRPr="00BF5F92">
        <w:rPr>
          <w:rFonts w:asciiTheme="majorBidi" w:hAnsiTheme="majorBidi" w:cstheme="majorBidi"/>
        </w:rPr>
        <w:t xml:space="preserve"> </w:t>
      </w:r>
      <w:r w:rsidRPr="00BF5F92">
        <w:rPr>
          <w:rFonts w:asciiTheme="majorBidi" w:hAnsiTheme="majorBidi" w:cstheme="majorBidi"/>
          <w:b/>
          <w:bCs/>
        </w:rPr>
        <w:t>TU1; TU3; TU6; TU7, TU8, TU10 ja TU13</w:t>
      </w:r>
    </w:p>
    <w:p w14:paraId="776806A9" w14:textId="77777777" w:rsidR="009A1320" w:rsidRPr="00BF5F92" w:rsidRDefault="009A1320" w:rsidP="009A1320">
      <w:pPr>
        <w:jc w:val="both"/>
        <w:rPr>
          <w:rFonts w:asciiTheme="majorBidi" w:hAnsiTheme="majorBidi" w:cstheme="majorBidi"/>
        </w:rPr>
      </w:pPr>
    </w:p>
    <w:p w14:paraId="6CD479F4"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Eelvalikualadel TU1; TU3; TU6; TU7, TU8, TU10 ja TU13 tuleb projekteerimistingimuste andmise aluseks võtta järgmised tingimused:</w:t>
      </w:r>
    </w:p>
    <w:p w14:paraId="2E576985" w14:textId="77777777" w:rsidR="009A1320" w:rsidRPr="00BF5F92" w:rsidRDefault="009A1320" w:rsidP="009A1320">
      <w:pPr>
        <w:jc w:val="both"/>
        <w:rPr>
          <w:rFonts w:asciiTheme="majorBidi" w:hAnsiTheme="majorBidi" w:cstheme="majorBidi"/>
        </w:rPr>
      </w:pPr>
    </w:p>
    <w:p w14:paraId="6A77F219" w14:textId="77777777" w:rsidR="009A1320" w:rsidRDefault="009A1320" w:rsidP="009A1320">
      <w:pPr>
        <w:jc w:val="both"/>
        <w:rPr>
          <w:rFonts w:asciiTheme="majorBidi" w:hAnsiTheme="majorBidi" w:cstheme="majorBidi"/>
        </w:rPr>
      </w:pPr>
      <w:r>
        <w:rPr>
          <w:rFonts w:asciiTheme="majorBidi" w:hAnsiTheme="majorBidi" w:cstheme="majorBidi"/>
        </w:rPr>
        <w:t>2.</w:t>
      </w:r>
      <w:r w:rsidRPr="00BF5F92">
        <w:rPr>
          <w:rFonts w:asciiTheme="majorBidi" w:hAnsiTheme="majorBidi" w:cstheme="majorBidi"/>
        </w:rPr>
        <w:t>1. Projekteerimistingimuste menetluses ja andmisel tuleb järgida</w:t>
      </w:r>
      <w:r>
        <w:rPr>
          <w:rFonts w:asciiTheme="majorBidi" w:hAnsiTheme="majorBidi" w:cstheme="majorBidi"/>
        </w:rPr>
        <w:t xml:space="preserve"> käesoleva otsuse lisas 1 ja 2 toodud tingimusi, sh täiendavate uuringute ja asjaolude kaalumise vajadust, ning </w:t>
      </w:r>
      <w:r w:rsidRPr="00BF5F92">
        <w:rPr>
          <w:rFonts w:asciiTheme="majorBidi" w:hAnsiTheme="majorBidi" w:cstheme="majorBidi"/>
        </w:rPr>
        <w:t xml:space="preserve"> lisaks allolevaid kriteeriume.</w:t>
      </w:r>
      <w:r>
        <w:rPr>
          <w:rFonts w:asciiTheme="majorBidi" w:hAnsiTheme="majorBidi" w:cstheme="majorBidi"/>
        </w:rPr>
        <w:t xml:space="preserve"> Asukoha eelvaliku otsuses ei ole vajalik </w:t>
      </w:r>
      <w:r w:rsidRPr="00D51F62">
        <w:rPr>
          <w:rFonts w:asciiTheme="majorBidi" w:hAnsiTheme="majorBidi" w:cstheme="majorBidi"/>
        </w:rPr>
        <w:t>AB Artes Terrae OÜ töö</w:t>
      </w:r>
      <w:r>
        <w:rPr>
          <w:rFonts w:asciiTheme="majorBidi" w:hAnsiTheme="majorBidi" w:cstheme="majorBidi"/>
        </w:rPr>
        <w:t>s</w:t>
      </w:r>
      <w:r w:rsidRPr="00D51F62">
        <w:rPr>
          <w:rFonts w:asciiTheme="majorBidi" w:hAnsiTheme="majorBidi" w:cstheme="majorBidi"/>
        </w:rPr>
        <w:t xml:space="preserve"> „Järva valla eriplaneering, asukoha eelvalik“</w:t>
      </w:r>
      <w:r>
        <w:rPr>
          <w:rFonts w:asciiTheme="majorBidi" w:hAnsiTheme="majorBidi" w:cstheme="majorBidi"/>
        </w:rPr>
        <w:t xml:space="preserve"> ja KSH esimese etapi aruandes sätestatut taasesitada, arvestades, et need on käesoleva otsuse lahutamatuks lisaks. </w:t>
      </w:r>
    </w:p>
    <w:p w14:paraId="168FA0AC" w14:textId="77777777" w:rsidR="009A1320" w:rsidRPr="00BF5F92" w:rsidRDefault="009A1320" w:rsidP="009A1320">
      <w:pPr>
        <w:jc w:val="both"/>
        <w:rPr>
          <w:rFonts w:asciiTheme="majorBidi" w:hAnsiTheme="majorBidi" w:cstheme="majorBidi"/>
        </w:rPr>
      </w:pPr>
    </w:p>
    <w:p w14:paraId="1F139611" w14:textId="77777777" w:rsidR="009A1320" w:rsidRPr="00BF5F92" w:rsidRDefault="009A1320" w:rsidP="009A1320">
      <w:pPr>
        <w:jc w:val="both"/>
        <w:rPr>
          <w:rFonts w:asciiTheme="majorBidi" w:hAnsiTheme="majorBidi" w:cstheme="majorBidi"/>
        </w:rPr>
      </w:pPr>
      <w:r>
        <w:rPr>
          <w:rFonts w:asciiTheme="majorBidi" w:hAnsiTheme="majorBidi" w:cstheme="majorBidi"/>
        </w:rPr>
        <w:t>2.</w:t>
      </w:r>
      <w:r w:rsidRPr="00BF5F92">
        <w:rPr>
          <w:rFonts w:asciiTheme="majorBidi" w:hAnsiTheme="majorBidi" w:cstheme="majorBidi"/>
        </w:rPr>
        <w:t xml:space="preserve">2. </w:t>
      </w:r>
      <w:r w:rsidRPr="00263738">
        <w:rPr>
          <w:rFonts w:asciiTheme="majorBidi" w:hAnsiTheme="majorBidi" w:cstheme="majorBidi"/>
        </w:rPr>
        <w:t xml:space="preserve">Käesoleva </w:t>
      </w:r>
      <w:r w:rsidRPr="007D1F84">
        <w:rPr>
          <w:rFonts w:asciiTheme="majorBidi" w:hAnsiTheme="majorBidi" w:cstheme="majorBidi"/>
        </w:rPr>
        <w:t xml:space="preserve">otsuse lisas 1 ja 2 </w:t>
      </w:r>
      <w:r w:rsidRPr="00BF5F92">
        <w:rPr>
          <w:rFonts w:asciiTheme="majorBidi" w:hAnsiTheme="majorBidi" w:cstheme="majorBidi"/>
        </w:rPr>
        <w:t>määratud asjakohased uuringud viiakse läbi pärast projekteerimistingimuse väljastamist ja enne ehitusloa andmis</w:t>
      </w:r>
      <w:r>
        <w:rPr>
          <w:rFonts w:asciiTheme="majorBidi" w:hAnsiTheme="majorBidi" w:cstheme="majorBidi"/>
        </w:rPr>
        <w:t>t</w:t>
      </w:r>
      <w:r w:rsidRPr="00BF5F92">
        <w:rPr>
          <w:rFonts w:asciiTheme="majorBidi" w:hAnsiTheme="majorBidi" w:cstheme="majorBidi"/>
        </w:rPr>
        <w:t xml:space="preserve"> ehitusprojekti koostamisega paralleelselt ning vajadusel sätestatakse uuringute läbiviimise kohustus projekteerimistingimustes (kõrvaltingimusena). </w:t>
      </w:r>
      <w:r>
        <w:rPr>
          <w:rFonts w:asciiTheme="majorBidi" w:hAnsiTheme="majorBidi" w:cstheme="majorBidi"/>
        </w:rPr>
        <w:t>Asjakohasel juhul koostatakse uuringute aruanne. K</w:t>
      </w:r>
      <w:r w:rsidRPr="00BF5F92">
        <w:rPr>
          <w:rFonts w:asciiTheme="majorBidi" w:hAnsiTheme="majorBidi" w:cstheme="majorBidi"/>
        </w:rPr>
        <w:t>ui KOV EP asukoha eelvaliku (ning vastavas</w:t>
      </w:r>
      <w:r>
        <w:rPr>
          <w:rFonts w:asciiTheme="majorBidi" w:hAnsiTheme="majorBidi" w:cstheme="majorBidi"/>
        </w:rPr>
        <w:t xml:space="preserve"> </w:t>
      </w:r>
      <w:r w:rsidRPr="00BF5F92">
        <w:rPr>
          <w:rFonts w:asciiTheme="majorBidi" w:hAnsiTheme="majorBidi" w:cstheme="majorBidi"/>
        </w:rPr>
        <w:t>etapis juba läbi viidud uuringute ja KSH) tulemusena on selgunud ala põhimõtteline sobivus</w:t>
      </w:r>
      <w:r>
        <w:rPr>
          <w:rFonts w:asciiTheme="majorBidi" w:hAnsiTheme="majorBidi" w:cstheme="majorBidi"/>
        </w:rPr>
        <w:t>,</w:t>
      </w:r>
      <w:r w:rsidRPr="0016231A">
        <w:rPr>
          <w:rFonts w:asciiTheme="majorBidi" w:hAnsiTheme="majorBidi" w:cstheme="majorBidi"/>
        </w:rPr>
        <w:t xml:space="preserve"> </w:t>
      </w:r>
      <w:r w:rsidRPr="00BF5F92">
        <w:rPr>
          <w:rFonts w:asciiTheme="majorBidi" w:hAnsiTheme="majorBidi" w:cstheme="majorBidi"/>
        </w:rPr>
        <w:t>ei</w:t>
      </w:r>
      <w:r>
        <w:rPr>
          <w:rFonts w:asciiTheme="majorBidi" w:hAnsiTheme="majorBidi" w:cstheme="majorBidi"/>
        </w:rPr>
        <w:t xml:space="preserve"> ole välistatud </w:t>
      </w:r>
      <w:r w:rsidRPr="00BF5F92">
        <w:rPr>
          <w:rFonts w:asciiTheme="majorBidi" w:hAnsiTheme="majorBidi" w:cstheme="majorBidi"/>
        </w:rPr>
        <w:t>täiendavate uuringute läbiviimi</w:t>
      </w:r>
      <w:r>
        <w:rPr>
          <w:rFonts w:asciiTheme="majorBidi" w:hAnsiTheme="majorBidi" w:cstheme="majorBidi"/>
        </w:rPr>
        <w:t>ne</w:t>
      </w:r>
      <w:r w:rsidRPr="00BF5F92">
        <w:rPr>
          <w:rFonts w:asciiTheme="majorBidi" w:hAnsiTheme="majorBidi" w:cstheme="majorBidi"/>
        </w:rPr>
        <w:t xml:space="preserve"> pärast projekteerimistingimuste andmist ehitusprojekti täpsusastme saavutamiseks. Oluline on, et KOV EP asukoha eelvaliku otsuse alusel on võimalik anda projekteerimistingimused EhS § 26</w:t>
      </w:r>
      <w:r w:rsidRPr="0015435A">
        <w:rPr>
          <w:rFonts w:asciiTheme="majorBidi" w:hAnsiTheme="majorBidi" w:cstheme="majorBidi"/>
          <w:vertAlign w:val="superscript"/>
        </w:rPr>
        <w:t>1</w:t>
      </w:r>
      <w:r w:rsidRPr="00BF5F92">
        <w:rPr>
          <w:rFonts w:asciiTheme="majorBidi" w:hAnsiTheme="majorBidi" w:cstheme="majorBidi"/>
        </w:rPr>
        <w:t xml:space="preserve"> l</w:t>
      </w:r>
      <w:r>
        <w:rPr>
          <w:rFonts w:asciiTheme="majorBidi" w:hAnsiTheme="majorBidi" w:cstheme="majorBidi"/>
        </w:rPr>
        <w:t>g</w:t>
      </w:r>
      <w:r w:rsidRPr="00BF5F92">
        <w:rPr>
          <w:rFonts w:asciiTheme="majorBidi" w:hAnsiTheme="majorBidi" w:cstheme="majorBidi"/>
        </w:rPr>
        <w:t xml:space="preserve"> 2 </w:t>
      </w:r>
      <w:r>
        <w:rPr>
          <w:rFonts w:asciiTheme="majorBidi" w:hAnsiTheme="majorBidi" w:cstheme="majorBidi"/>
        </w:rPr>
        <w:t>j</w:t>
      </w:r>
      <w:r w:rsidRPr="00BF5F92">
        <w:rPr>
          <w:rFonts w:asciiTheme="majorBidi" w:hAnsiTheme="majorBidi" w:cstheme="majorBidi"/>
        </w:rPr>
        <w:t>a EhS § 26 l</w:t>
      </w:r>
      <w:r>
        <w:rPr>
          <w:rFonts w:asciiTheme="majorBidi" w:hAnsiTheme="majorBidi" w:cstheme="majorBidi"/>
        </w:rPr>
        <w:t>g</w:t>
      </w:r>
      <w:r w:rsidRPr="00BF5F92">
        <w:rPr>
          <w:rFonts w:asciiTheme="majorBidi" w:hAnsiTheme="majorBidi" w:cstheme="majorBidi"/>
        </w:rPr>
        <w:t xml:space="preserve"> 4 vastavas täpsusastmes ning edasised vajalikud uuringud oleksid teostatud vähemalt ehitusloa andmise ajaks.</w:t>
      </w:r>
    </w:p>
    <w:p w14:paraId="4D70CAC3" w14:textId="77777777" w:rsidR="009A1320" w:rsidRPr="00BF5F92" w:rsidRDefault="009A1320" w:rsidP="009A1320">
      <w:pPr>
        <w:jc w:val="both"/>
        <w:rPr>
          <w:rFonts w:asciiTheme="majorBidi" w:hAnsiTheme="majorBidi" w:cstheme="majorBidi"/>
        </w:rPr>
      </w:pPr>
    </w:p>
    <w:p w14:paraId="7B1F8AB4"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Vajadusel antakse KeHJS § 6 lg 2</w:t>
      </w:r>
      <w:r>
        <w:rPr>
          <w:rFonts w:asciiTheme="majorBidi" w:hAnsiTheme="majorBidi" w:cstheme="majorBidi"/>
        </w:rPr>
        <w:t xml:space="preserve"> </w:t>
      </w:r>
      <w:r w:rsidRPr="00BF5F92">
        <w:rPr>
          <w:rFonts w:asciiTheme="majorBidi" w:hAnsiTheme="majorBidi" w:cstheme="majorBidi"/>
        </w:rPr>
        <w:t>p 3 ja lg</w:t>
      </w:r>
      <w:r>
        <w:rPr>
          <w:rFonts w:asciiTheme="majorBidi" w:hAnsiTheme="majorBidi" w:cstheme="majorBidi"/>
        </w:rPr>
        <w:t xml:space="preserve"> 4</w:t>
      </w:r>
      <w:r w:rsidRPr="00BF5F92">
        <w:rPr>
          <w:rFonts w:asciiTheme="majorBidi" w:hAnsiTheme="majorBidi" w:cstheme="majorBidi"/>
        </w:rPr>
        <w:t xml:space="preserve">, § 7 p 1, Vabariigi Valitsuse 29.08.2005 määruse nr 224 „Tegevusvaldkondade, mille korral tuleb anda keskkonnamõju hindamise </w:t>
      </w:r>
      <w:r>
        <w:rPr>
          <w:rFonts w:asciiTheme="majorBidi" w:hAnsiTheme="majorBidi" w:cstheme="majorBidi"/>
        </w:rPr>
        <w:t>v</w:t>
      </w:r>
      <w:r w:rsidRPr="00BF5F92">
        <w:rPr>
          <w:rFonts w:asciiTheme="majorBidi" w:hAnsiTheme="majorBidi" w:cstheme="majorBidi"/>
        </w:rPr>
        <w:t>ajalikkuse eelhinnang, täpsustatud loetelu“ § 2 p 2  ja EhS § 42 lg 2 alusel ning tuginedes muu hulgas ehitusprojekti koostamisega paralleelselt läbi viidud uuringutele, ehitusloa menetluses keskkonnamõju hindamise vajalikkuse eelhinnang.</w:t>
      </w:r>
    </w:p>
    <w:p w14:paraId="041922DD" w14:textId="77777777" w:rsidR="009A1320" w:rsidRPr="00BF5F92" w:rsidRDefault="009A1320" w:rsidP="009A1320">
      <w:pPr>
        <w:jc w:val="both"/>
        <w:rPr>
          <w:rFonts w:asciiTheme="majorBidi" w:hAnsiTheme="majorBidi" w:cstheme="majorBidi"/>
        </w:rPr>
      </w:pPr>
    </w:p>
    <w:p w14:paraId="535B3B58" w14:textId="77777777" w:rsidR="009A1320" w:rsidRPr="00BF5F92" w:rsidRDefault="009A1320" w:rsidP="009A1320">
      <w:pPr>
        <w:jc w:val="both"/>
        <w:rPr>
          <w:rFonts w:asciiTheme="majorBidi" w:hAnsiTheme="majorBidi" w:cstheme="majorBidi"/>
        </w:rPr>
      </w:pPr>
      <w:r>
        <w:rPr>
          <w:rFonts w:asciiTheme="majorBidi" w:hAnsiTheme="majorBidi" w:cstheme="majorBidi"/>
        </w:rPr>
        <w:t>2.</w:t>
      </w:r>
      <w:r w:rsidRPr="00BF5F92">
        <w:rPr>
          <w:rFonts w:asciiTheme="majorBidi" w:hAnsiTheme="majorBidi" w:cstheme="majorBidi"/>
        </w:rPr>
        <w:t>3. Projekteerimistingimuste ja ehitusloa andmisel tuleb määrata elektrituulikute ja muude tuulepargi osaks olevate või tuulepargi toimimiseks vajalike ehitiste asukohad, parameetrid ja täpsed tingimused ehitamiseks.</w:t>
      </w:r>
    </w:p>
    <w:p w14:paraId="6E008E9C" w14:textId="77777777" w:rsidR="009A1320" w:rsidRPr="00BF5F92" w:rsidRDefault="009A1320" w:rsidP="009A1320">
      <w:pPr>
        <w:jc w:val="both"/>
        <w:rPr>
          <w:rFonts w:asciiTheme="majorBidi" w:hAnsiTheme="majorBidi" w:cstheme="majorBidi"/>
        </w:rPr>
      </w:pPr>
    </w:p>
    <w:p w14:paraId="266BE93D"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Täiendavalt tuleb arvestada</w:t>
      </w:r>
      <w:r>
        <w:rPr>
          <w:rFonts w:asciiTheme="majorBidi" w:hAnsiTheme="majorBidi" w:cstheme="majorBidi"/>
        </w:rPr>
        <w:t>, et e</w:t>
      </w:r>
      <w:r w:rsidRPr="00BF5F92">
        <w:rPr>
          <w:rFonts w:asciiTheme="majorBidi" w:hAnsiTheme="majorBidi" w:cstheme="majorBidi"/>
        </w:rPr>
        <w:t>elvalikualale võib ehitada:</w:t>
      </w:r>
    </w:p>
    <w:p w14:paraId="14DF98A9"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tuulepargi elektrituulikuid (sh peab elektrituuliku laba jääma igas võimalikus asendis eelvaliku ala sisse) suurima lubatud kõrgusega 270 meetrit;</w:t>
      </w:r>
    </w:p>
    <w:p w14:paraId="60F05A84"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tuulepargi elektrituulikute ehitamiseks ja teenindamiseks vajalikke teid ning montaažiplatse;</w:t>
      </w:r>
    </w:p>
    <w:p w14:paraId="7FCD72F5"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tuulepargi siseseid elektri- ja sideühendus</w:t>
      </w:r>
      <w:r>
        <w:rPr>
          <w:rFonts w:asciiTheme="majorBidi" w:hAnsiTheme="majorBidi" w:cstheme="majorBidi"/>
        </w:rPr>
        <w:t>i</w:t>
      </w:r>
      <w:r w:rsidRPr="00BF5F92">
        <w:rPr>
          <w:rFonts w:asciiTheme="majorBidi" w:hAnsiTheme="majorBidi" w:cstheme="majorBidi"/>
        </w:rPr>
        <w:t>;</w:t>
      </w:r>
    </w:p>
    <w:p w14:paraId="07C02E9F"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tuulepargi alajaama(sid);</w:t>
      </w:r>
    </w:p>
    <w:p w14:paraId="72C948EC"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tuulepargi alajaama põhivõrguga ühendavat ühendusliini ja vajalikke ehitisi põhivõrgu külge ühenduse tegemiseks;</w:t>
      </w:r>
    </w:p>
    <w:p w14:paraId="2EFF8AA9" w14:textId="77777777" w:rsidR="009A1320" w:rsidRPr="00BF5F92" w:rsidRDefault="009A1320" w:rsidP="009A1320">
      <w:pPr>
        <w:pStyle w:val="Loendilik"/>
        <w:numPr>
          <w:ilvl w:val="0"/>
          <w:numId w:val="17"/>
        </w:numPr>
        <w:jc w:val="both"/>
        <w:rPr>
          <w:rFonts w:asciiTheme="majorBidi" w:hAnsiTheme="majorBidi" w:cstheme="majorBidi"/>
        </w:rPr>
      </w:pPr>
      <w:r w:rsidRPr="00BF5F92">
        <w:rPr>
          <w:rFonts w:asciiTheme="majorBidi" w:hAnsiTheme="majorBidi" w:cstheme="majorBidi"/>
        </w:rPr>
        <w:t>täiendavaid võimalikke tuulepargi toimimiseks vajalikke ehitisi (tulevikus tõenäoliselt ka kõikuvaid tuuleolusid kompenseeriva</w:t>
      </w:r>
      <w:r>
        <w:rPr>
          <w:rFonts w:asciiTheme="majorBidi" w:hAnsiTheme="majorBidi" w:cstheme="majorBidi"/>
        </w:rPr>
        <w:t>i</w:t>
      </w:r>
      <w:r w:rsidRPr="00BF5F92">
        <w:rPr>
          <w:rFonts w:asciiTheme="majorBidi" w:hAnsiTheme="majorBidi" w:cstheme="majorBidi"/>
        </w:rPr>
        <w:t>d/akumuleeriva</w:t>
      </w:r>
      <w:r>
        <w:rPr>
          <w:rFonts w:asciiTheme="majorBidi" w:hAnsiTheme="majorBidi" w:cstheme="majorBidi"/>
        </w:rPr>
        <w:t>i</w:t>
      </w:r>
      <w:r w:rsidRPr="00BF5F92">
        <w:rPr>
          <w:rFonts w:asciiTheme="majorBidi" w:hAnsiTheme="majorBidi" w:cstheme="majorBidi"/>
        </w:rPr>
        <w:t>d seadme</w:t>
      </w:r>
      <w:r>
        <w:rPr>
          <w:rFonts w:asciiTheme="majorBidi" w:hAnsiTheme="majorBidi" w:cstheme="majorBidi"/>
        </w:rPr>
        <w:t>i</w:t>
      </w:r>
      <w:r w:rsidRPr="00BF5F92">
        <w:rPr>
          <w:rFonts w:asciiTheme="majorBidi" w:hAnsiTheme="majorBidi" w:cstheme="majorBidi"/>
        </w:rPr>
        <w:t>d);</w:t>
      </w:r>
    </w:p>
    <w:p w14:paraId="1C7731DD" w14:textId="77777777" w:rsidR="009A1320" w:rsidRPr="0015435A" w:rsidRDefault="009A1320" w:rsidP="009A1320">
      <w:pPr>
        <w:pStyle w:val="Loendilik"/>
        <w:numPr>
          <w:ilvl w:val="0"/>
          <w:numId w:val="17"/>
        </w:numPr>
        <w:jc w:val="both"/>
        <w:rPr>
          <w:rFonts w:asciiTheme="majorBidi" w:hAnsiTheme="majorBidi" w:cstheme="majorBidi"/>
        </w:rPr>
      </w:pPr>
      <w:r w:rsidRPr="0015435A">
        <w:rPr>
          <w:rFonts w:asciiTheme="majorBidi" w:hAnsiTheme="majorBidi" w:cstheme="majorBidi"/>
        </w:rPr>
        <w:t>tuulepargi toimimiseks vajalikke rajatisi.</w:t>
      </w:r>
    </w:p>
    <w:p w14:paraId="23C0B52B" w14:textId="77777777" w:rsidR="009A1320" w:rsidRPr="00BF5F92" w:rsidRDefault="009A1320" w:rsidP="009A1320">
      <w:pPr>
        <w:jc w:val="both"/>
        <w:rPr>
          <w:rFonts w:asciiTheme="majorBidi" w:hAnsiTheme="majorBidi" w:cstheme="majorBidi"/>
        </w:rPr>
      </w:pPr>
    </w:p>
    <w:p w14:paraId="32F2E9D8" w14:textId="77777777" w:rsidR="009A1320" w:rsidRPr="00BF5F92" w:rsidRDefault="009A1320" w:rsidP="009A1320">
      <w:pPr>
        <w:jc w:val="both"/>
        <w:rPr>
          <w:rFonts w:asciiTheme="majorBidi" w:hAnsiTheme="majorBidi" w:cstheme="majorBidi"/>
        </w:rPr>
      </w:pPr>
      <w:r>
        <w:rPr>
          <w:rFonts w:asciiTheme="majorBidi" w:hAnsiTheme="majorBidi" w:cstheme="majorBidi"/>
        </w:rPr>
        <w:lastRenderedPageBreak/>
        <w:t>KOV EP</w:t>
      </w:r>
      <w:r w:rsidRPr="00BF5F92">
        <w:rPr>
          <w:rFonts w:asciiTheme="majorBidi" w:hAnsiTheme="majorBidi" w:cstheme="majorBidi"/>
        </w:rPr>
        <w:t>s on aladel TU1, TU3 (</w:t>
      </w:r>
      <w:r>
        <w:rPr>
          <w:rFonts w:asciiTheme="majorBidi" w:hAnsiTheme="majorBidi" w:cstheme="majorBidi"/>
        </w:rPr>
        <w:t xml:space="preserve">sh </w:t>
      </w:r>
      <w:r w:rsidRPr="00BF5F92">
        <w:rPr>
          <w:rFonts w:asciiTheme="majorBidi" w:hAnsiTheme="majorBidi" w:cstheme="majorBidi"/>
        </w:rPr>
        <w:t>TU3.1, TU3.2, TU3.3), TU6, TU7, TU8, TU10, TU13 määratud elektrituuliku põhimõtteline asukoht. Esitatud põhimõttelistes asukohtades on planeering elluviidav muid planeeringuga seatud tingimusi täites. Projekteerimisel on lubatud 50 m ulatuses esitatud asukohast elektrituuliku asukohta muuta, kui on tagatud muude planeeringuga seatud tingimuste (sh mõjude hindamisest tulenevate tingimuste) täitmine.</w:t>
      </w:r>
      <w:r>
        <w:rPr>
          <w:rFonts w:asciiTheme="majorBidi" w:hAnsiTheme="majorBidi" w:cstheme="majorBidi"/>
        </w:rPr>
        <w:t xml:space="preserve"> Elektrituulikute põhimõttelised asukohad on märgitud põhijoonisel (käesoleva otsuse lisa 3 ja 4). </w:t>
      </w:r>
      <w:r w:rsidRPr="00BF5F92">
        <w:rPr>
          <w:rFonts w:asciiTheme="majorBidi" w:hAnsiTheme="majorBidi" w:cstheme="majorBidi"/>
        </w:rPr>
        <w:t xml:space="preserve"> Muu taristu asukoht on esitatud planeeringus ligikaudselt ja projekteerimisel võib ehitiste asukohta täpsustada lähtudes planeeringuga seatud tingimustest. Tuuleparki teenindavat taristut võib ehitada ka väljaspoole eelvalikuala. Täpne vajadus määratakse projekteerimisel.</w:t>
      </w:r>
    </w:p>
    <w:p w14:paraId="2C01D84A" w14:textId="77777777" w:rsidR="009A1320" w:rsidRDefault="009A1320" w:rsidP="009A1320">
      <w:pPr>
        <w:jc w:val="both"/>
        <w:rPr>
          <w:rFonts w:asciiTheme="majorBidi" w:hAnsiTheme="majorBidi" w:cstheme="majorBidi"/>
        </w:rPr>
      </w:pPr>
    </w:p>
    <w:p w14:paraId="5DD35A09"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Eriplaneering ei reguleeri tuuleparkidega mitteseonduva taristu ja ehitiste püstitamist, kui see ei ole käesoleva planeeringuga otseselt vastuolus. See tähendab, et muude ehitiste ehitamine toimub vastavalt kehtivale õigusele, kuid muude ehitiste ehitamine ei või takistada eriplaneeringuga määratud tuuleparkide </w:t>
      </w:r>
      <w:r>
        <w:rPr>
          <w:rFonts w:asciiTheme="majorBidi" w:hAnsiTheme="majorBidi" w:cstheme="majorBidi"/>
        </w:rPr>
        <w:t>ehitamist</w:t>
      </w:r>
      <w:r w:rsidRPr="00BF5F92">
        <w:rPr>
          <w:rFonts w:asciiTheme="majorBidi" w:hAnsiTheme="majorBidi" w:cstheme="majorBidi"/>
        </w:rPr>
        <w:t xml:space="preserve">, sh ei või ehitada tuulepargi lähedusse 500 m ulatuses üksiktuulikut, mis piiraks või takistaks tuulepargi tõhusat tööd. Samuti tuleb müratundlike ehitiste kavandamisel arvestada tuulepargi põhjustatavate müratasemetega. </w:t>
      </w:r>
    </w:p>
    <w:p w14:paraId="1031EC3B" w14:textId="77777777" w:rsidR="009A1320" w:rsidRPr="00BF5F92" w:rsidRDefault="009A1320" w:rsidP="009A1320">
      <w:pPr>
        <w:jc w:val="both"/>
        <w:rPr>
          <w:rFonts w:asciiTheme="majorBidi" w:hAnsiTheme="majorBidi" w:cstheme="majorBidi"/>
        </w:rPr>
      </w:pPr>
    </w:p>
    <w:p w14:paraId="6640488E" w14:textId="77777777" w:rsidR="009A1320" w:rsidRPr="000066CD" w:rsidRDefault="009A1320" w:rsidP="009A1320">
      <w:pPr>
        <w:jc w:val="both"/>
        <w:rPr>
          <w:rFonts w:asciiTheme="majorBidi" w:hAnsiTheme="majorBidi" w:cstheme="majorBidi"/>
          <w:u w:val="single"/>
        </w:rPr>
      </w:pPr>
      <w:r>
        <w:rPr>
          <w:rFonts w:asciiTheme="majorBidi" w:hAnsiTheme="majorBidi" w:cstheme="majorBidi"/>
          <w:u w:val="single"/>
        </w:rPr>
        <w:t xml:space="preserve">2.4. </w:t>
      </w:r>
      <w:r w:rsidRPr="000066CD">
        <w:rPr>
          <w:rFonts w:asciiTheme="majorBidi" w:hAnsiTheme="majorBidi" w:cstheme="majorBidi"/>
          <w:u w:val="single"/>
        </w:rPr>
        <w:t>Täiendavad tingimused asukoha eelvaliku alal TU1</w:t>
      </w:r>
    </w:p>
    <w:p w14:paraId="4B2C6779" w14:textId="7E76FC70" w:rsidR="009A1320" w:rsidRPr="00BF5F92" w:rsidRDefault="009A1320" w:rsidP="009A1320">
      <w:pPr>
        <w:jc w:val="both"/>
        <w:rPr>
          <w:rFonts w:asciiTheme="majorBidi" w:hAnsiTheme="majorBidi" w:cstheme="majorBidi"/>
        </w:rPr>
      </w:pPr>
      <w:r w:rsidRPr="00BF5F92">
        <w:rPr>
          <w:rFonts w:asciiTheme="majorBidi" w:hAnsiTheme="majorBidi" w:cstheme="majorBidi"/>
        </w:rPr>
        <w:t>Alale on lubatud ehitada kuni 1</w:t>
      </w:r>
      <w:r w:rsidR="00256038">
        <w:rPr>
          <w:rFonts w:asciiTheme="majorBidi" w:hAnsiTheme="majorBidi" w:cstheme="majorBidi"/>
        </w:rPr>
        <w:t>2</w:t>
      </w:r>
      <w:r w:rsidRPr="00BF5F92">
        <w:rPr>
          <w:rFonts w:asciiTheme="majorBidi" w:hAnsiTheme="majorBidi" w:cstheme="majorBidi"/>
        </w:rPr>
        <w:t xml:space="preserve"> elektrituulikut. Planeeringus on esitatud ehitatavate elektrituulikute põhimõttelised asukohad elektrituuliku torni keskpunktina. </w:t>
      </w:r>
    </w:p>
    <w:p w14:paraId="018A586A" w14:textId="77777777" w:rsidR="009A1320" w:rsidRDefault="009A1320" w:rsidP="009A1320">
      <w:pPr>
        <w:jc w:val="both"/>
        <w:rPr>
          <w:rFonts w:asciiTheme="majorBidi" w:hAnsiTheme="majorBidi" w:cstheme="majorBidi"/>
          <w:u w:val="single"/>
        </w:rPr>
      </w:pPr>
    </w:p>
    <w:p w14:paraId="336E8A9D" w14:textId="77777777" w:rsidR="009A1320" w:rsidRPr="000066CD" w:rsidRDefault="009A1320" w:rsidP="009A1320">
      <w:pPr>
        <w:jc w:val="both"/>
        <w:rPr>
          <w:rFonts w:asciiTheme="majorBidi" w:hAnsiTheme="majorBidi" w:cstheme="majorBidi"/>
          <w:u w:val="single"/>
        </w:rPr>
      </w:pPr>
      <w:r>
        <w:rPr>
          <w:rFonts w:asciiTheme="majorBidi" w:hAnsiTheme="majorBidi" w:cstheme="majorBidi"/>
          <w:u w:val="single"/>
        </w:rPr>
        <w:t xml:space="preserve">2.5. </w:t>
      </w:r>
      <w:r w:rsidRPr="000066CD">
        <w:rPr>
          <w:rFonts w:asciiTheme="majorBidi" w:hAnsiTheme="majorBidi" w:cstheme="majorBidi"/>
          <w:u w:val="single"/>
        </w:rPr>
        <w:t>Täiendavad tingimused asukoha eelvaliku alal TU3.1</w:t>
      </w:r>
    </w:p>
    <w:p w14:paraId="32C8740A"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Alale on lubatud ehitada kuni kaks elektrituulikut. Planeeringus on esitatud ehitatavate elektrituulikute põhimõttelised asukohad elektrituuliku torni keskpunktina. </w:t>
      </w:r>
    </w:p>
    <w:p w14:paraId="4F188227" w14:textId="77777777" w:rsidR="009A1320" w:rsidRPr="008A1ED1" w:rsidRDefault="009A1320" w:rsidP="009A1320">
      <w:pPr>
        <w:jc w:val="both"/>
        <w:rPr>
          <w:rFonts w:asciiTheme="majorBidi" w:hAnsiTheme="majorBidi" w:cstheme="majorBidi"/>
        </w:rPr>
      </w:pPr>
    </w:p>
    <w:p w14:paraId="7A46048B"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3.1-1</w:t>
      </w:r>
      <w:r w:rsidRPr="008A1ED1">
        <w:rPr>
          <w:rFonts w:asciiTheme="majorBidi" w:hAnsiTheme="majorBidi" w:cstheme="majorBidi"/>
        </w:rPr>
        <w:t xml:space="preserve"> on kavandatud Jalametsa küla Kikevere maaüksusel paiknevale elamule lähemale kui 1000 m. Planeeritud elektrituulik </w:t>
      </w:r>
      <w:r w:rsidRPr="004E0E4C">
        <w:rPr>
          <w:rFonts w:asciiTheme="majorBidi" w:hAnsiTheme="majorBidi" w:cstheme="majorBidi"/>
        </w:rPr>
        <w:t>3.1-2</w:t>
      </w:r>
      <w:r w:rsidRPr="008A1ED1">
        <w:rPr>
          <w:rFonts w:asciiTheme="majorBidi" w:hAnsiTheme="majorBidi" w:cstheme="majorBidi"/>
        </w:rPr>
        <w:t xml:space="preserve"> on kavandatud Järavere küla Kõrtsi maaüksusel paiknevale elamule lähemale kui 1000 m. Nimetatud maaüksuste omanikelt on vajalik saada planeeringumenetluses kirjalik nõusolek.</w:t>
      </w:r>
    </w:p>
    <w:p w14:paraId="6B294014"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3.1-2</w:t>
      </w:r>
      <w:r w:rsidRPr="008A1ED1">
        <w:rPr>
          <w:rFonts w:asciiTheme="majorBidi" w:hAnsiTheme="majorBidi" w:cstheme="majorBidi"/>
        </w:rPr>
        <w:t xml:space="preserve"> on kavandatud Pällastvere–Oisu kohalikule teele lähemale kui tuuliku kogukõrgus. </w:t>
      </w:r>
    </w:p>
    <w:p w14:paraId="288C3B93" w14:textId="77777777" w:rsidR="009A1320" w:rsidRPr="008A1ED1" w:rsidRDefault="009A1320" w:rsidP="009A1320">
      <w:pPr>
        <w:jc w:val="both"/>
        <w:rPr>
          <w:rFonts w:asciiTheme="majorBidi" w:hAnsiTheme="majorBidi" w:cstheme="majorBidi"/>
          <w:b/>
          <w:bCs/>
        </w:rPr>
      </w:pPr>
    </w:p>
    <w:p w14:paraId="26D63711"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2.6. Täiendavad tingimused asukoha eelvaliku alal TU3.2</w:t>
      </w:r>
    </w:p>
    <w:p w14:paraId="030B57A7"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Alale on lubatud ehitada kuni neli elektrituulikut. Planeeringus on esitatud ehitatavate elektrituulikute põhimõttelised asukohad elektrituuliku torni keskpunktina.</w:t>
      </w:r>
    </w:p>
    <w:p w14:paraId="652E584A" w14:textId="77777777" w:rsidR="009A1320" w:rsidRPr="008A1ED1" w:rsidRDefault="009A1320" w:rsidP="009A1320">
      <w:pPr>
        <w:jc w:val="both"/>
        <w:rPr>
          <w:rFonts w:asciiTheme="majorBidi" w:hAnsiTheme="majorBidi" w:cstheme="majorBidi"/>
        </w:rPr>
      </w:pPr>
    </w:p>
    <w:p w14:paraId="3DFDF8AF"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3.2-2</w:t>
      </w:r>
      <w:r w:rsidRPr="008A1ED1">
        <w:rPr>
          <w:rFonts w:asciiTheme="majorBidi" w:hAnsiTheme="majorBidi" w:cstheme="majorBidi"/>
        </w:rPr>
        <w:t xml:space="preserve"> on kavandatud Pällastvere küla Haaviku maaüksusel paiknevale elamule lähemale kui 1000 m. Nimetatud maaüksuse omanikult on vajalik saada planeeringumenetluses kirjalik nõusolek.</w:t>
      </w:r>
    </w:p>
    <w:p w14:paraId="533A2E56" w14:textId="77777777" w:rsidR="009A1320" w:rsidRPr="008A1ED1" w:rsidRDefault="009A1320" w:rsidP="009A1320">
      <w:pPr>
        <w:jc w:val="both"/>
        <w:rPr>
          <w:rFonts w:asciiTheme="majorBidi" w:hAnsiTheme="majorBidi" w:cstheme="majorBidi"/>
          <w:b/>
          <w:bCs/>
        </w:rPr>
      </w:pPr>
    </w:p>
    <w:p w14:paraId="7A106E22"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2.7. Täiendavad tingimused asukoha eelvaliku alal TU3.3</w:t>
      </w:r>
    </w:p>
    <w:p w14:paraId="635E06D6"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Alale on lubatud ehitada kuni kümme elektrituulikut. Planeeringus on esitatud ehitatavate elektrituulikute põhimõttelised asukohad elektrituuliku torni keskpunktina. </w:t>
      </w:r>
    </w:p>
    <w:p w14:paraId="29391C94"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3.3-2</w:t>
      </w:r>
      <w:r w:rsidRPr="008A1ED1">
        <w:rPr>
          <w:rFonts w:asciiTheme="majorBidi" w:hAnsiTheme="majorBidi" w:cstheme="majorBidi"/>
        </w:rPr>
        <w:t xml:space="preserve"> on kavandatud Türi valla Kurla küla Hansualle maaüksusel asuvale elamule lähemale kui 1000 m. Planeeritud elektrituulik </w:t>
      </w:r>
      <w:r w:rsidRPr="004E0E4C">
        <w:rPr>
          <w:rFonts w:asciiTheme="majorBidi" w:hAnsiTheme="majorBidi" w:cstheme="majorBidi"/>
        </w:rPr>
        <w:t>3.3-6</w:t>
      </w:r>
      <w:r w:rsidRPr="008A1ED1">
        <w:rPr>
          <w:rFonts w:asciiTheme="majorBidi" w:hAnsiTheme="majorBidi" w:cstheme="majorBidi"/>
        </w:rPr>
        <w:t xml:space="preserve"> on kavandatud Taadikvere küla </w:t>
      </w:r>
      <w:r w:rsidRPr="008A1ED1">
        <w:rPr>
          <w:rFonts w:asciiTheme="majorBidi" w:hAnsiTheme="majorBidi" w:cstheme="majorBidi"/>
        </w:rPr>
        <w:lastRenderedPageBreak/>
        <w:t>Ristisaare maaüksusel asuvale elamule lähemale kui 1000 m. Nimetatud maaüksuste omanikelt on vajalik saada planeeringumenetluses kirjalik nõusolek.</w:t>
      </w:r>
    </w:p>
    <w:p w14:paraId="0F0A35A2" w14:textId="77777777" w:rsidR="009A1320" w:rsidRPr="008A1ED1" w:rsidRDefault="009A1320" w:rsidP="009A1320">
      <w:pPr>
        <w:jc w:val="both"/>
        <w:rPr>
          <w:rFonts w:asciiTheme="majorBidi" w:hAnsiTheme="majorBidi" w:cstheme="majorBidi"/>
          <w:b/>
          <w:bCs/>
        </w:rPr>
      </w:pPr>
    </w:p>
    <w:p w14:paraId="15B82F7E"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2.8. Täiendavad tingimused asukoha eelvaliku alal TU6</w:t>
      </w:r>
    </w:p>
    <w:p w14:paraId="5602AB9F"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Alale on lubatud ehitada kuni üheksa elektrituulikut. Planeeringus on esitatud ehitatavate elektrituulikute põhimõttelised asukohad elektrituuliku torni keskpunktina. Edasisel projekteerimisel ei või elektrituuliku nr 1 asukohta liigutada elektrituuliku nr 7 suunas.</w:t>
      </w:r>
    </w:p>
    <w:p w14:paraId="3F7ECB1A" w14:textId="77777777" w:rsidR="009A1320" w:rsidRPr="008A1ED1" w:rsidRDefault="009A1320" w:rsidP="009A1320">
      <w:pPr>
        <w:jc w:val="both"/>
        <w:rPr>
          <w:rFonts w:asciiTheme="majorBidi" w:hAnsiTheme="majorBidi" w:cstheme="majorBidi"/>
          <w:b/>
          <w:bCs/>
        </w:rPr>
      </w:pPr>
    </w:p>
    <w:p w14:paraId="7E428433"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2.9.  Täiendavad tingimused asukoha eelvaliku alal TU7</w:t>
      </w:r>
    </w:p>
    <w:p w14:paraId="58D69DF9"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Alale on lubatud ehitada kuni kolm elektrituulikut. Planeeringus on esitatud ehitatavate elektrituulikute põhimõttelised asukohad elektrituuliku torni keskpunktina. </w:t>
      </w:r>
    </w:p>
    <w:p w14:paraId="3C7746A1" w14:textId="77777777" w:rsidR="009A1320" w:rsidRPr="008A1ED1" w:rsidRDefault="009A1320" w:rsidP="009A1320">
      <w:pPr>
        <w:jc w:val="both"/>
        <w:rPr>
          <w:rFonts w:asciiTheme="majorBidi" w:hAnsiTheme="majorBidi" w:cstheme="majorBidi"/>
        </w:rPr>
      </w:pPr>
    </w:p>
    <w:p w14:paraId="46DD5AEA"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elektrituulikud </w:t>
      </w:r>
      <w:r w:rsidRPr="004E0E4C">
        <w:rPr>
          <w:rFonts w:asciiTheme="majorBidi" w:hAnsiTheme="majorBidi" w:cstheme="majorBidi"/>
        </w:rPr>
        <w:t>7-1 ja 7-3</w:t>
      </w:r>
      <w:r w:rsidRPr="008A1ED1">
        <w:rPr>
          <w:rFonts w:asciiTheme="majorBidi" w:hAnsiTheme="majorBidi" w:cstheme="majorBidi"/>
        </w:rPr>
        <w:t xml:space="preserve"> on kavandatud Jalametsa küla Raja maaüksuse elamule lähemale kui 1000 m. Nimetatud maaüksuse omanikult on vajalik saada planeeringumenetluses kirjalik nõusolek.</w:t>
      </w:r>
    </w:p>
    <w:p w14:paraId="34F5A756" w14:textId="77777777" w:rsidR="009A1320" w:rsidRPr="008A1ED1" w:rsidRDefault="009A1320" w:rsidP="009A1320">
      <w:pPr>
        <w:jc w:val="both"/>
        <w:rPr>
          <w:rFonts w:asciiTheme="majorBidi" w:hAnsiTheme="majorBidi" w:cstheme="majorBidi"/>
          <w:b/>
          <w:bCs/>
        </w:rPr>
      </w:pPr>
    </w:p>
    <w:p w14:paraId="4F217066"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2.10. Täiendavad tingimused asukoha eelvaliku alal TU8</w:t>
      </w:r>
    </w:p>
    <w:p w14:paraId="50E1D0F2"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Alale on lubatud ehitada kuni neli elektrituulikut. Planeeringus on esitatud ehitatavate elektrituulikute põhimõttelised asukohad elektrituuliku torni keskpunktina. </w:t>
      </w:r>
    </w:p>
    <w:p w14:paraId="0219B03B" w14:textId="77777777" w:rsidR="009A1320" w:rsidRPr="008A1ED1" w:rsidRDefault="009A1320" w:rsidP="009A1320">
      <w:pPr>
        <w:jc w:val="both"/>
        <w:rPr>
          <w:rFonts w:asciiTheme="majorBidi" w:hAnsiTheme="majorBidi" w:cstheme="majorBidi"/>
          <w:b/>
          <w:bCs/>
        </w:rPr>
      </w:pPr>
    </w:p>
    <w:p w14:paraId="2E8A7285"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2.11. Täiendavad tingimused asukoha eelvaliku alal TU10</w:t>
      </w:r>
    </w:p>
    <w:p w14:paraId="10581CCE" w14:textId="04CFE71E" w:rsidR="009A1320" w:rsidRPr="008A1ED1" w:rsidRDefault="009A1320" w:rsidP="009A1320">
      <w:pPr>
        <w:jc w:val="both"/>
        <w:rPr>
          <w:rFonts w:asciiTheme="majorBidi" w:hAnsiTheme="majorBidi" w:cstheme="majorBidi"/>
        </w:rPr>
      </w:pPr>
      <w:r w:rsidRPr="008A1ED1">
        <w:rPr>
          <w:rFonts w:asciiTheme="majorBidi" w:hAnsiTheme="majorBidi" w:cstheme="majorBidi"/>
        </w:rPr>
        <w:t>Alale on lubatud ehitada kuni 2</w:t>
      </w:r>
      <w:r w:rsidR="00256038">
        <w:rPr>
          <w:rFonts w:asciiTheme="majorBidi" w:hAnsiTheme="majorBidi" w:cstheme="majorBidi"/>
        </w:rPr>
        <w:t>1</w:t>
      </w:r>
      <w:r w:rsidRPr="008A1ED1">
        <w:rPr>
          <w:rFonts w:asciiTheme="majorBidi" w:hAnsiTheme="majorBidi" w:cstheme="majorBidi"/>
        </w:rPr>
        <w:t xml:space="preserve"> elektrituulikut. Planeeringus on esitatud ehitatavate elektrituulikute põhimõttelised asukohad elektrituuliku torni keskpunktina. </w:t>
      </w:r>
    </w:p>
    <w:p w14:paraId="1F55D611" w14:textId="77777777" w:rsidR="009A1320" w:rsidRPr="008A1ED1" w:rsidRDefault="009A1320" w:rsidP="009A1320">
      <w:pPr>
        <w:jc w:val="both"/>
        <w:rPr>
          <w:rFonts w:asciiTheme="majorBidi" w:hAnsiTheme="majorBidi" w:cstheme="majorBidi"/>
          <w:b/>
          <w:bCs/>
        </w:rPr>
      </w:pPr>
    </w:p>
    <w:p w14:paraId="3B020BBD" w14:textId="77777777" w:rsidR="009A1320" w:rsidRPr="008A1ED1" w:rsidRDefault="009A1320" w:rsidP="009A1320">
      <w:pPr>
        <w:jc w:val="both"/>
        <w:rPr>
          <w:rFonts w:asciiTheme="majorBidi" w:hAnsiTheme="majorBidi" w:cstheme="majorBidi"/>
          <w:u w:val="single"/>
        </w:rPr>
      </w:pPr>
      <w:r w:rsidRPr="008A1ED1">
        <w:rPr>
          <w:rFonts w:asciiTheme="majorBidi" w:hAnsiTheme="majorBidi" w:cstheme="majorBidi"/>
          <w:u w:val="single"/>
        </w:rPr>
        <w:t>2.12. Täiendavad tingimused asukoha eelvaliku alal TU13</w:t>
      </w:r>
    </w:p>
    <w:p w14:paraId="58892906"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Alale on lubatud ehitada kuni viis elektrituulikut. Planeeringus on esitatud ehitatavate elektrituulikute põhimõttelised asukohad elektrituuliku torni keskpunktina. </w:t>
      </w:r>
    </w:p>
    <w:p w14:paraId="20F7C371" w14:textId="77777777" w:rsidR="009A1320" w:rsidRPr="008A1ED1" w:rsidRDefault="009A1320" w:rsidP="009A1320">
      <w:pPr>
        <w:jc w:val="both"/>
        <w:rPr>
          <w:rFonts w:asciiTheme="majorBidi" w:hAnsiTheme="majorBidi" w:cstheme="majorBidi"/>
        </w:rPr>
      </w:pPr>
    </w:p>
    <w:p w14:paraId="5C118DFB" w14:textId="77777777" w:rsidR="009A1320" w:rsidRPr="008A1ED1"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13-5</w:t>
      </w:r>
      <w:r w:rsidRPr="008A1ED1">
        <w:rPr>
          <w:rFonts w:asciiTheme="majorBidi" w:hAnsiTheme="majorBidi" w:cstheme="majorBidi"/>
        </w:rPr>
        <w:t xml:space="preserve"> on kavandatud Raka küla Karjala, Jõulu, Künka ja Kallaste maaüksusel asuvale elamule lähemale kui 1000 m. Planeeritud elektrituulik </w:t>
      </w:r>
      <w:r w:rsidRPr="004E0E4C">
        <w:rPr>
          <w:rFonts w:asciiTheme="majorBidi" w:hAnsiTheme="majorBidi" w:cstheme="majorBidi"/>
        </w:rPr>
        <w:t>13-4</w:t>
      </w:r>
      <w:r w:rsidRPr="008A1ED1">
        <w:rPr>
          <w:rFonts w:asciiTheme="majorBidi" w:hAnsiTheme="majorBidi" w:cstheme="majorBidi"/>
        </w:rPr>
        <w:t xml:space="preserve"> on kavandatud Raka küla Kannikese maaüksusel asuvale elamule lähemale kui 1000 m. Nimetatud maaüksuste omanikelt on vajalik saada planeeringumenetluses kirjalik nõusolek.</w:t>
      </w:r>
    </w:p>
    <w:p w14:paraId="2880BE69" w14:textId="77777777" w:rsidR="009A1320" w:rsidRPr="008A1ED1" w:rsidRDefault="009A1320" w:rsidP="009A1320">
      <w:pPr>
        <w:jc w:val="both"/>
        <w:rPr>
          <w:rFonts w:asciiTheme="majorBidi" w:hAnsiTheme="majorBidi" w:cstheme="majorBidi"/>
        </w:rPr>
      </w:pPr>
    </w:p>
    <w:p w14:paraId="6E158F05" w14:textId="77777777" w:rsidR="009A1320" w:rsidRPr="00BF5F92" w:rsidRDefault="009A1320" w:rsidP="009A1320">
      <w:pPr>
        <w:jc w:val="both"/>
        <w:rPr>
          <w:rFonts w:asciiTheme="majorBidi" w:hAnsiTheme="majorBidi" w:cstheme="majorBidi"/>
        </w:rPr>
      </w:pPr>
      <w:r w:rsidRPr="008A1ED1">
        <w:rPr>
          <w:rFonts w:asciiTheme="majorBidi" w:hAnsiTheme="majorBidi" w:cstheme="majorBidi"/>
        </w:rPr>
        <w:t xml:space="preserve">Planeeritud elektrituulik </w:t>
      </w:r>
      <w:r w:rsidRPr="004E0E4C">
        <w:rPr>
          <w:rFonts w:asciiTheme="majorBidi" w:hAnsiTheme="majorBidi" w:cstheme="majorBidi"/>
        </w:rPr>
        <w:t>13-4</w:t>
      </w:r>
      <w:r w:rsidRPr="008A1ED1">
        <w:rPr>
          <w:rFonts w:asciiTheme="majorBidi" w:hAnsiTheme="majorBidi" w:cstheme="majorBidi"/>
        </w:rPr>
        <w:t xml:space="preserve"> on kavandatud Käravete-Raka riigiteele lähemale kui elektrituuliku kogukõrgus.</w:t>
      </w:r>
      <w:r w:rsidRPr="000066CD">
        <w:rPr>
          <w:rFonts w:asciiTheme="majorBidi" w:hAnsiTheme="majorBidi" w:cstheme="majorBidi"/>
        </w:rPr>
        <w:t xml:space="preserve"> </w:t>
      </w:r>
    </w:p>
    <w:p w14:paraId="4C1C9A97" w14:textId="77777777" w:rsidR="009A1320" w:rsidRPr="00BF5F92" w:rsidRDefault="009A1320" w:rsidP="009A1320">
      <w:pPr>
        <w:jc w:val="both"/>
        <w:rPr>
          <w:rFonts w:asciiTheme="majorBidi" w:hAnsiTheme="majorBidi" w:cstheme="majorBidi"/>
        </w:rPr>
      </w:pPr>
    </w:p>
    <w:p w14:paraId="006382BA" w14:textId="77777777" w:rsidR="009A1320" w:rsidRPr="000066CD" w:rsidRDefault="009A1320" w:rsidP="009A1320">
      <w:pPr>
        <w:jc w:val="both"/>
        <w:rPr>
          <w:rFonts w:asciiTheme="majorBidi" w:hAnsiTheme="majorBidi" w:cstheme="majorBidi"/>
          <w:u w:val="single"/>
        </w:rPr>
      </w:pPr>
      <w:r>
        <w:rPr>
          <w:rFonts w:asciiTheme="majorBidi" w:hAnsiTheme="majorBidi" w:cstheme="majorBidi"/>
          <w:u w:val="single"/>
        </w:rPr>
        <w:t xml:space="preserve">2.13. </w:t>
      </w:r>
      <w:r w:rsidRPr="000066CD">
        <w:rPr>
          <w:rFonts w:asciiTheme="majorBidi" w:hAnsiTheme="majorBidi" w:cstheme="majorBidi"/>
          <w:u w:val="single"/>
        </w:rPr>
        <w:t>Elektri- ja sideliinid</w:t>
      </w:r>
    </w:p>
    <w:p w14:paraId="049AD451" w14:textId="77777777" w:rsidR="009A1320" w:rsidRDefault="009A1320" w:rsidP="009A1320">
      <w:pPr>
        <w:jc w:val="both"/>
        <w:rPr>
          <w:rFonts w:asciiTheme="majorBidi" w:hAnsiTheme="majorBidi" w:cstheme="majorBidi"/>
        </w:rPr>
      </w:pPr>
      <w:r w:rsidRPr="00BF5F92">
        <w:rPr>
          <w:rFonts w:asciiTheme="majorBidi" w:hAnsiTheme="majorBidi" w:cstheme="majorBidi"/>
        </w:rPr>
        <w:t xml:space="preserve">Tuulepargi jaoks vajalikud elektri- ja sideliinid tuleb teha maa-aluste kaabelliinidega. </w:t>
      </w:r>
      <w:r>
        <w:rPr>
          <w:rFonts w:asciiTheme="majorBidi" w:hAnsiTheme="majorBidi" w:cstheme="majorBidi"/>
        </w:rPr>
        <w:t>K</w:t>
      </w:r>
      <w:r w:rsidRPr="00474658">
        <w:rPr>
          <w:rFonts w:asciiTheme="majorBidi" w:hAnsiTheme="majorBidi" w:cstheme="majorBidi"/>
        </w:rPr>
        <w:t>aabelliinid tuleb projekteerida vastavalt projekteerimisnormidele</w:t>
      </w:r>
      <w:r>
        <w:rPr>
          <w:rFonts w:asciiTheme="majorBidi" w:hAnsiTheme="majorBidi" w:cstheme="majorBidi"/>
        </w:rPr>
        <w:t>.</w:t>
      </w:r>
      <w:r w:rsidRPr="00474658">
        <w:rPr>
          <w:rFonts w:asciiTheme="majorBidi" w:hAnsiTheme="majorBidi" w:cstheme="majorBidi"/>
        </w:rPr>
        <w:t xml:space="preserve">Kaabli täpne kaugus teest ning teega ristumise lahendamise meetod lepitakse kokku tee omanikuga projekteerimise käigus. </w:t>
      </w:r>
    </w:p>
    <w:p w14:paraId="42CFEA7D" w14:textId="77777777" w:rsidR="009A1320" w:rsidRPr="00BF5F92" w:rsidRDefault="009A1320" w:rsidP="009A1320">
      <w:pPr>
        <w:jc w:val="both"/>
        <w:rPr>
          <w:rFonts w:asciiTheme="majorBidi" w:hAnsiTheme="majorBidi" w:cstheme="majorBidi"/>
        </w:rPr>
      </w:pPr>
    </w:p>
    <w:p w14:paraId="3D639510"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Tuuleparki põhivõrguga ühendava maakaabli kavandamisel võib </w:t>
      </w:r>
      <w:r>
        <w:rPr>
          <w:rFonts w:asciiTheme="majorBidi" w:hAnsiTheme="majorBidi" w:cstheme="majorBidi"/>
        </w:rPr>
        <w:t xml:space="preserve">KOV EPs </w:t>
      </w:r>
      <w:r w:rsidRPr="00BF5F92">
        <w:rPr>
          <w:rFonts w:asciiTheme="majorBidi" w:hAnsiTheme="majorBidi" w:cstheme="majorBidi"/>
        </w:rPr>
        <w:t xml:space="preserve"> lahenduse anda üldisemas täpsusastmes ja ühendus ei pea jääma terviklikult eriplaneeringu alale.</w:t>
      </w:r>
    </w:p>
    <w:p w14:paraId="305A5DBB" w14:textId="77777777" w:rsidR="009A1320" w:rsidRDefault="009A1320" w:rsidP="009A1320">
      <w:pPr>
        <w:jc w:val="both"/>
        <w:rPr>
          <w:rFonts w:asciiTheme="majorBidi" w:hAnsiTheme="majorBidi" w:cstheme="majorBidi"/>
        </w:rPr>
      </w:pPr>
    </w:p>
    <w:p w14:paraId="15CA9D63"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Liinide asukohtasid ja lõplikke tingimusi (</w:t>
      </w:r>
      <w:r>
        <w:rPr>
          <w:rFonts w:asciiTheme="majorBidi" w:hAnsiTheme="majorBidi" w:cstheme="majorBidi"/>
        </w:rPr>
        <w:t>asukoha eelvaliku otsuse seletuskirjas</w:t>
      </w:r>
      <w:r w:rsidRPr="00BF5F92">
        <w:rPr>
          <w:rFonts w:asciiTheme="majorBidi" w:hAnsiTheme="majorBidi" w:cstheme="majorBidi"/>
        </w:rPr>
        <w:t xml:space="preserve"> on esitatud üldised tingimused, mida tuleb täita) ehitamiseks ei kehtestata ning see võimaldab liinide </w:t>
      </w:r>
      <w:r w:rsidRPr="00BF5F92">
        <w:rPr>
          <w:rFonts w:asciiTheme="majorBidi" w:hAnsiTheme="majorBidi" w:cstheme="majorBidi"/>
        </w:rPr>
        <w:lastRenderedPageBreak/>
        <w:t xml:space="preserve">ehitamiseks anda hiljem projekteerimistingimused. Täpne liitumispunkt (koos tehniliste parameetritega) selgub ja sellest lähtuv liini asukoha valik tehakse projekteerimisel peale liitumistingimuste määramist põhivõrgu valdaja poolt, planeeringus on esitatud näitlikud liitumisalajaamade piirkonnad. </w:t>
      </w:r>
    </w:p>
    <w:p w14:paraId="19049943" w14:textId="77777777" w:rsidR="009A1320" w:rsidRPr="00BF5F92" w:rsidRDefault="009A1320" w:rsidP="009A1320">
      <w:pPr>
        <w:jc w:val="both"/>
        <w:rPr>
          <w:rFonts w:asciiTheme="majorBidi" w:hAnsiTheme="majorBidi" w:cstheme="majorBidi"/>
          <w:b/>
          <w:bCs/>
        </w:rPr>
      </w:pPr>
    </w:p>
    <w:p w14:paraId="60785EF4" w14:textId="77777777" w:rsidR="009A1320" w:rsidRPr="000066CD" w:rsidRDefault="009A1320" w:rsidP="009A1320">
      <w:pPr>
        <w:jc w:val="both"/>
        <w:rPr>
          <w:rFonts w:asciiTheme="majorBidi" w:hAnsiTheme="majorBidi" w:cstheme="majorBidi"/>
          <w:u w:val="single"/>
        </w:rPr>
      </w:pPr>
      <w:r>
        <w:rPr>
          <w:rFonts w:asciiTheme="majorBidi" w:hAnsiTheme="majorBidi" w:cstheme="majorBidi"/>
          <w:u w:val="single"/>
        </w:rPr>
        <w:t xml:space="preserve">2.14. </w:t>
      </w:r>
      <w:r w:rsidRPr="000066CD">
        <w:rPr>
          <w:rFonts w:asciiTheme="majorBidi" w:hAnsiTheme="majorBidi" w:cstheme="majorBidi"/>
          <w:u w:val="single"/>
        </w:rPr>
        <w:t xml:space="preserve">Juurdepääs ja liikluskorralduse põhimõtted </w:t>
      </w:r>
    </w:p>
    <w:p w14:paraId="04DF98A7"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Elektrituulikute kauguse määramisel avalikest teedest (v</w:t>
      </w:r>
      <w:r>
        <w:rPr>
          <w:rFonts w:asciiTheme="majorBidi" w:hAnsiTheme="majorBidi" w:cstheme="majorBidi"/>
        </w:rPr>
        <w:t>.</w:t>
      </w:r>
      <w:r w:rsidRPr="00BF5F92">
        <w:rPr>
          <w:rFonts w:asciiTheme="majorBidi" w:hAnsiTheme="majorBidi" w:cstheme="majorBidi"/>
        </w:rPr>
        <w:t>a TU3.1-2 ning TU13-4</w:t>
      </w:r>
      <w:r>
        <w:rPr>
          <w:rFonts w:asciiTheme="majorBidi" w:hAnsiTheme="majorBidi" w:cstheme="majorBidi"/>
        </w:rPr>
        <w:t>,</w:t>
      </w:r>
      <w:r w:rsidRPr="00BF5F92">
        <w:rPr>
          <w:rFonts w:asciiTheme="majorBidi" w:hAnsiTheme="majorBidi" w:cstheme="majorBidi"/>
        </w:rPr>
        <w:t xml:space="preserve"> millele rakenduvad täiendavad nõuded on kirjeldatud allpool) on lähtutud tee projekteerimise normidest, mille kohaselt elektrituuliku vähim kaugus teekatte servast määratakse valemiga L = (H + 0,5D), kus: L on elektrituuliku vähim kaugus teekatte servast meetrites;</w:t>
      </w:r>
      <w:r>
        <w:rPr>
          <w:rFonts w:asciiTheme="majorBidi" w:hAnsiTheme="majorBidi" w:cstheme="majorBidi"/>
        </w:rPr>
        <w:t xml:space="preserve"> </w:t>
      </w:r>
      <w:r w:rsidRPr="00BF5F92">
        <w:rPr>
          <w:rFonts w:asciiTheme="majorBidi" w:hAnsiTheme="majorBidi" w:cstheme="majorBidi"/>
        </w:rPr>
        <w:t>H on elektrituuliku masti kõrgus meetrites</w:t>
      </w:r>
      <w:r>
        <w:rPr>
          <w:rFonts w:asciiTheme="majorBidi" w:hAnsiTheme="majorBidi" w:cstheme="majorBidi"/>
        </w:rPr>
        <w:t>;</w:t>
      </w:r>
      <w:r w:rsidRPr="00BF5F92">
        <w:rPr>
          <w:rFonts w:asciiTheme="majorBidi" w:hAnsiTheme="majorBidi" w:cstheme="majorBidi"/>
        </w:rPr>
        <w:t xml:space="preserve"> D on elektrituuliku rootori või tiiviku diameeter meetrites.</w:t>
      </w:r>
    </w:p>
    <w:p w14:paraId="10EFE243" w14:textId="77777777" w:rsidR="009A1320" w:rsidRDefault="009A1320" w:rsidP="009A1320">
      <w:pPr>
        <w:jc w:val="both"/>
        <w:rPr>
          <w:rFonts w:asciiTheme="majorBidi" w:hAnsiTheme="majorBidi" w:cstheme="majorBidi"/>
        </w:rPr>
      </w:pPr>
    </w:p>
    <w:p w14:paraId="5DC7E287"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Elektrituuliku TU3.1-1 osas on teemaplaneeringuga kavandatud I klassi maantee suhtes rakendatud laiemat puhvrit. Elektrituuliku vähimaks lubatud kauguseks on arvestatud tee ja teekaitsevööndi ala</w:t>
      </w:r>
      <w:r>
        <w:rPr>
          <w:rFonts w:asciiTheme="majorBidi" w:hAnsiTheme="majorBidi" w:cstheme="majorBidi"/>
        </w:rPr>
        <w:t>,</w:t>
      </w:r>
      <w:r w:rsidRPr="00BF5F92">
        <w:rPr>
          <w:rFonts w:asciiTheme="majorBidi" w:hAnsiTheme="majorBidi" w:cstheme="majorBidi"/>
        </w:rPr>
        <w:t xml:space="preserve"> millele lisaks on liidetud elektrituuliku kogukõrgus 270 m. Liiklusohutusest tulenevalt tuleb elektrit tootvate tuulikute, võimsusega üle 0,2 MW ja masti kõrgusega üle 30 m, kavandamiseks teemaplaneeringuga planeeritud I klassi maanteele lähemale kui kaks kilomeetrit saada</w:t>
      </w:r>
      <w:r>
        <w:rPr>
          <w:rFonts w:asciiTheme="majorBidi" w:hAnsiTheme="majorBidi" w:cstheme="majorBidi"/>
        </w:rPr>
        <w:t xml:space="preserve"> Transpordiameti</w:t>
      </w:r>
      <w:r w:rsidRPr="00BF5F92">
        <w:rPr>
          <w:rFonts w:asciiTheme="majorBidi" w:hAnsiTheme="majorBidi" w:cstheme="majorBidi"/>
        </w:rPr>
        <w:t xml:space="preserve"> nõusolek.</w:t>
      </w:r>
    </w:p>
    <w:p w14:paraId="584A4C1A" w14:textId="77777777" w:rsidR="009A1320" w:rsidRDefault="009A1320" w:rsidP="009A1320">
      <w:pPr>
        <w:jc w:val="both"/>
        <w:rPr>
          <w:rFonts w:asciiTheme="majorBidi" w:hAnsiTheme="majorBidi" w:cstheme="majorBidi"/>
        </w:rPr>
      </w:pPr>
    </w:p>
    <w:p w14:paraId="35567356"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Planeeritud elektrituulik TU3.1-2 asub Pällastvere-Oisu tee nr 2340008 läheduses. Planeeritud tuuliku keskpunkt on tee servast 158 m kaugusel. Teel ei ole mõõdetud kasutuskoormust, eelduslikult on see väiksem kui 50 autot ööpäevas. </w:t>
      </w:r>
    </w:p>
    <w:p w14:paraId="509387AD" w14:textId="77777777" w:rsidR="009A1320" w:rsidRDefault="009A1320" w:rsidP="009A1320">
      <w:pPr>
        <w:jc w:val="both"/>
        <w:rPr>
          <w:rFonts w:asciiTheme="majorBidi" w:hAnsiTheme="majorBidi" w:cstheme="majorBidi"/>
        </w:rPr>
      </w:pPr>
    </w:p>
    <w:p w14:paraId="46C8E518"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Planeeritud elektrituulik TU13-4 asub Käravete-Raka tee nr 15204 läheduses. Planeeritud tuuliku keskpunkt on tee servast 262 m kaugusel. Aasta keskmine ööpäevane liiklus on 35 autot ööpäevas.</w:t>
      </w:r>
    </w:p>
    <w:p w14:paraId="24099D1E"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Edasisel projekteerimisel tuleb eespool nimetatud elektrituulikute TU3.1-2 ja TU13-4 korral kas</w:t>
      </w:r>
      <w:r>
        <w:rPr>
          <w:rFonts w:asciiTheme="majorBidi" w:hAnsiTheme="majorBidi" w:cstheme="majorBidi"/>
        </w:rPr>
        <w:t xml:space="preserve"> </w:t>
      </w:r>
      <w:r w:rsidRPr="00BF5F92">
        <w:rPr>
          <w:rFonts w:asciiTheme="majorBidi" w:hAnsiTheme="majorBidi" w:cstheme="majorBidi"/>
        </w:rPr>
        <w:t>määrata tuuliku kõrgus ja asukoht selliselt, et oleks täidetud tee projekteerimise normide kohane kaugus või</w:t>
      </w:r>
      <w:r>
        <w:rPr>
          <w:rFonts w:asciiTheme="majorBidi" w:hAnsiTheme="majorBidi" w:cstheme="majorBidi"/>
        </w:rPr>
        <w:t xml:space="preserve"> </w:t>
      </w:r>
      <w:r w:rsidRPr="00BF5F92">
        <w:rPr>
          <w:rFonts w:asciiTheme="majorBidi" w:hAnsiTheme="majorBidi" w:cstheme="majorBidi"/>
        </w:rPr>
        <w:t xml:space="preserve">lähtuvalt Transpordiameti poolt planeeringule antud kooskõlastusest lubada 270 m kõrgust tuulikut esitatud asukohas kaalutlusotsuse alusel. </w:t>
      </w:r>
    </w:p>
    <w:p w14:paraId="1FDD41BF"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 xml:space="preserve"> </w:t>
      </w:r>
    </w:p>
    <w:p w14:paraId="062FF88F" w14:textId="77777777" w:rsidR="009A1320" w:rsidRPr="00BF5F92" w:rsidRDefault="009A1320" w:rsidP="009A1320">
      <w:pPr>
        <w:jc w:val="both"/>
        <w:rPr>
          <w:rFonts w:asciiTheme="majorBidi" w:hAnsiTheme="majorBidi" w:cstheme="majorBidi"/>
        </w:rPr>
      </w:pPr>
      <w:r w:rsidRPr="00BF5F92">
        <w:rPr>
          <w:rFonts w:asciiTheme="majorBidi" w:hAnsiTheme="majorBidi" w:cstheme="majorBidi"/>
        </w:rPr>
        <w:t>Lähtuvalt valitud elektrituuliku tehnilistest nõuetest tuleb koos projektiga esitada Järva valla piires elektrituuliku transportimise skeem, ümberehitamisvajaduste korral lahendada koostöös maaomanike ja tee valdajaga tehniline lahendus. Vajadusel tuleb teostada vajalikud ristmike ümberehitused, teede laiendused (sh metsaraied) ning rakendada liikluskorralduslikke meetmeid elektrituulikute ohutuks kohale toomiseks. Võimalike laienduste kavandamisel tuleb arvestada mh ka looduskaitseliste piirangutega.</w:t>
      </w:r>
    </w:p>
    <w:p w14:paraId="795F33F4" w14:textId="77777777" w:rsidR="009A1320" w:rsidRDefault="009A1320" w:rsidP="009A1320">
      <w:pPr>
        <w:jc w:val="both"/>
        <w:rPr>
          <w:rFonts w:asciiTheme="majorBidi" w:hAnsiTheme="majorBidi" w:cstheme="majorBidi"/>
        </w:rPr>
      </w:pPr>
    </w:p>
    <w:p w14:paraId="545905B6" w14:textId="77777777" w:rsidR="009A1320" w:rsidRDefault="009A1320" w:rsidP="009A1320">
      <w:pPr>
        <w:jc w:val="both"/>
        <w:rPr>
          <w:rFonts w:asciiTheme="majorBidi" w:hAnsiTheme="majorBidi" w:cstheme="majorBidi"/>
          <w:b/>
          <w:bCs/>
        </w:rPr>
      </w:pPr>
      <w:r>
        <w:rPr>
          <w:rFonts w:asciiTheme="majorBidi" w:hAnsiTheme="majorBidi" w:cstheme="majorBidi"/>
          <w:b/>
          <w:bCs/>
        </w:rPr>
        <w:t>V. Detailse lahenduse koostamine eelvalikualadel TU5 ja TU11</w:t>
      </w:r>
    </w:p>
    <w:p w14:paraId="763CEA82" w14:textId="77777777" w:rsidR="009A1320" w:rsidRDefault="009A1320" w:rsidP="009A1320">
      <w:pPr>
        <w:jc w:val="both"/>
      </w:pPr>
      <w:r>
        <w:t xml:space="preserve">KOV EP asukoha  eelvaliku aladel TU5 ja TU11 on planeeringulahenduse koostamisel ning mõjude hindamisel ilmnenud asjaoludest vajalik detailse lahenduse koostamine. Kuna TU5 puhul </w:t>
      </w:r>
      <w:r w:rsidRPr="00AE773C">
        <w:t xml:space="preserve">võib esineda mitmeid linnukaitselisi kitsendusi, mis vajavad täiendavat selgitamist uuringutega, siis alale kavandatavate võimalike tuulikute arvus olemasoleva teabe alusel kindlust ei ole. </w:t>
      </w:r>
      <w:r>
        <w:t xml:space="preserve"> Vajalik on </w:t>
      </w:r>
      <w:r w:rsidRPr="00760673">
        <w:t xml:space="preserve">täpsustada </w:t>
      </w:r>
      <w:r>
        <w:t xml:space="preserve">ka </w:t>
      </w:r>
      <w:r w:rsidRPr="00760673">
        <w:t xml:space="preserve">Natura asjakohast hindamist detailse lahenduse KSHs arvestades </w:t>
      </w:r>
      <w:r>
        <w:t>täiendavalt kavandatud linnustiku</w:t>
      </w:r>
      <w:r w:rsidRPr="00760673">
        <w:t xml:space="preserve"> uuringute andmeid.</w:t>
      </w:r>
      <w:r>
        <w:t xml:space="preserve"> TU11 osas on detailse lahenduse koostamine vajalik eeskätt tuulikute ja nendega seotud taristu paiknemise paremaks kavandamiseks. </w:t>
      </w:r>
    </w:p>
    <w:p w14:paraId="19FD83CD" w14:textId="77777777" w:rsidR="009A1320" w:rsidRPr="00433BF6" w:rsidRDefault="009A1320" w:rsidP="009A1320"/>
    <w:p w14:paraId="2DB60BA4" w14:textId="77777777" w:rsidR="009A1320" w:rsidRPr="00BF5F92" w:rsidRDefault="009A1320" w:rsidP="009A1320">
      <w:pPr>
        <w:jc w:val="both"/>
        <w:rPr>
          <w:rFonts w:asciiTheme="majorBidi" w:hAnsiTheme="majorBidi" w:cstheme="majorBidi"/>
        </w:rPr>
      </w:pPr>
      <w:r w:rsidRPr="00362890">
        <w:rPr>
          <w:rFonts w:asciiTheme="majorBidi" w:hAnsiTheme="majorBidi" w:cstheme="majorBidi"/>
          <w:u w:val="single"/>
        </w:rPr>
        <w:t>Eelvalikualale TU5 ja TU 11 võib ehitada</w:t>
      </w:r>
      <w:r w:rsidRPr="00BF5F92">
        <w:rPr>
          <w:rFonts w:asciiTheme="majorBidi" w:hAnsiTheme="majorBidi" w:cstheme="majorBidi"/>
        </w:rPr>
        <w:t>:</w:t>
      </w:r>
    </w:p>
    <w:p w14:paraId="3BE966F3" w14:textId="77777777" w:rsidR="009A1320" w:rsidRPr="00BF5F92"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tuulepargi elektrituulikuid (sh peab elektrituuliku laba jääma igas võimalikus asendis eelvaliku ala sisse) suurima lubatud kõrgusega 270 meetrit;</w:t>
      </w:r>
    </w:p>
    <w:p w14:paraId="041F3FFD" w14:textId="77777777" w:rsidR="009A1320" w:rsidRPr="00BF5F92"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tuulepargi elektrituulikute ehitamiseks ja teenindamiseks vajalikke teid ning montaažiplatse;</w:t>
      </w:r>
    </w:p>
    <w:p w14:paraId="3DE679DE" w14:textId="77777777" w:rsidR="009A1320" w:rsidRPr="00BF5F92"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tuulepargi siseseid elektri- ja sideühendus</w:t>
      </w:r>
      <w:r>
        <w:rPr>
          <w:rFonts w:asciiTheme="majorBidi" w:hAnsiTheme="majorBidi" w:cstheme="majorBidi"/>
        </w:rPr>
        <w:t>i</w:t>
      </w:r>
      <w:r w:rsidRPr="00BF5F92">
        <w:rPr>
          <w:rFonts w:asciiTheme="majorBidi" w:hAnsiTheme="majorBidi" w:cstheme="majorBidi"/>
        </w:rPr>
        <w:t>;</w:t>
      </w:r>
    </w:p>
    <w:p w14:paraId="4DDE12E3" w14:textId="77777777" w:rsidR="009A1320" w:rsidRPr="00BF5F92"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tuulepargi alajaama(sid);</w:t>
      </w:r>
    </w:p>
    <w:p w14:paraId="5B87751E" w14:textId="77777777" w:rsidR="009A1320" w:rsidRPr="00BF5F92"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tuulepargi alajaama põhivõrguga ühendavat ühendusliini ja vajalikke ehitisi põhivõrgu külge ühenduse tegemiseks;</w:t>
      </w:r>
    </w:p>
    <w:p w14:paraId="76A4D3E4" w14:textId="77777777" w:rsidR="009A1320" w:rsidRDefault="009A1320" w:rsidP="009A1320">
      <w:pPr>
        <w:pStyle w:val="Loendilik"/>
        <w:numPr>
          <w:ilvl w:val="0"/>
          <w:numId w:val="17"/>
        </w:numPr>
        <w:ind w:left="142" w:hanging="142"/>
        <w:jc w:val="both"/>
        <w:rPr>
          <w:rFonts w:asciiTheme="majorBidi" w:hAnsiTheme="majorBidi" w:cstheme="majorBidi"/>
        </w:rPr>
      </w:pPr>
      <w:r w:rsidRPr="00BF5F92">
        <w:rPr>
          <w:rFonts w:asciiTheme="majorBidi" w:hAnsiTheme="majorBidi" w:cstheme="majorBidi"/>
        </w:rPr>
        <w:t>täiendavaid võimalikke tuulepargi toimimiseks vajalikke ehitisi (tulevikus tõenäoliselt ka kõikuvaid tuuleolusid kompenseeriva</w:t>
      </w:r>
      <w:r>
        <w:rPr>
          <w:rFonts w:asciiTheme="majorBidi" w:hAnsiTheme="majorBidi" w:cstheme="majorBidi"/>
        </w:rPr>
        <w:t>i</w:t>
      </w:r>
      <w:r w:rsidRPr="00BF5F92">
        <w:rPr>
          <w:rFonts w:asciiTheme="majorBidi" w:hAnsiTheme="majorBidi" w:cstheme="majorBidi"/>
        </w:rPr>
        <w:t>d/akumuleeriva</w:t>
      </w:r>
      <w:r>
        <w:rPr>
          <w:rFonts w:asciiTheme="majorBidi" w:hAnsiTheme="majorBidi" w:cstheme="majorBidi"/>
        </w:rPr>
        <w:t>i</w:t>
      </w:r>
      <w:r w:rsidRPr="00BF5F92">
        <w:rPr>
          <w:rFonts w:asciiTheme="majorBidi" w:hAnsiTheme="majorBidi" w:cstheme="majorBidi"/>
        </w:rPr>
        <w:t>d seadme</w:t>
      </w:r>
      <w:r>
        <w:rPr>
          <w:rFonts w:asciiTheme="majorBidi" w:hAnsiTheme="majorBidi" w:cstheme="majorBidi"/>
        </w:rPr>
        <w:t>i</w:t>
      </w:r>
      <w:r w:rsidRPr="00BF5F92">
        <w:rPr>
          <w:rFonts w:asciiTheme="majorBidi" w:hAnsiTheme="majorBidi" w:cstheme="majorBidi"/>
        </w:rPr>
        <w:t>d);</w:t>
      </w:r>
    </w:p>
    <w:p w14:paraId="2C61C36C" w14:textId="77777777" w:rsidR="009A1320" w:rsidRDefault="009A1320" w:rsidP="009A1320">
      <w:pPr>
        <w:pStyle w:val="Loendilik"/>
        <w:numPr>
          <w:ilvl w:val="0"/>
          <w:numId w:val="17"/>
        </w:numPr>
        <w:ind w:left="142" w:hanging="142"/>
        <w:jc w:val="both"/>
        <w:rPr>
          <w:rFonts w:asciiTheme="majorBidi" w:hAnsiTheme="majorBidi" w:cstheme="majorBidi"/>
        </w:rPr>
      </w:pPr>
      <w:r w:rsidRPr="00D05437">
        <w:rPr>
          <w:rFonts w:asciiTheme="majorBidi" w:hAnsiTheme="majorBidi" w:cstheme="majorBidi"/>
        </w:rPr>
        <w:t>tuulepargi toimimiseks vajalikke rajatisi.</w:t>
      </w:r>
    </w:p>
    <w:p w14:paraId="3D92C7CC" w14:textId="77777777" w:rsidR="009A1320" w:rsidRDefault="009A1320" w:rsidP="009A1320">
      <w:pPr>
        <w:jc w:val="both"/>
        <w:rPr>
          <w:rFonts w:asciiTheme="majorBidi" w:hAnsiTheme="majorBidi" w:cstheme="majorBidi"/>
        </w:rPr>
      </w:pPr>
    </w:p>
    <w:p w14:paraId="4307B47A" w14:textId="77777777" w:rsidR="009A1320" w:rsidRPr="00D05437" w:rsidRDefault="009A1320" w:rsidP="009A1320">
      <w:pPr>
        <w:jc w:val="both"/>
        <w:rPr>
          <w:rFonts w:asciiTheme="majorBidi" w:hAnsiTheme="majorBidi" w:cstheme="majorBidi"/>
        </w:rPr>
      </w:pPr>
      <w:r>
        <w:rPr>
          <w:rFonts w:asciiTheme="majorBidi" w:hAnsiTheme="majorBidi" w:cstheme="majorBidi"/>
        </w:rPr>
        <w:t xml:space="preserve">Elektrituulikute, teede ja elektriliinide asukohtade planeerimisel ja/või täpsustamisel tuleb arvestada kaitsealuste loodusobjektidega ning neile kehtiva kaitsekorraga. Detailses lahenduses tuleb määrata põhivõrguga liitumiseks vajalik ühendusliini koridor. </w:t>
      </w:r>
    </w:p>
    <w:p w14:paraId="19A37E38" w14:textId="77777777" w:rsidR="009A1320" w:rsidRDefault="009A1320" w:rsidP="009A1320">
      <w:pPr>
        <w:jc w:val="both"/>
        <w:rPr>
          <w:rFonts w:asciiTheme="majorBidi" w:hAnsiTheme="majorBidi" w:cstheme="majorBidi"/>
          <w:b/>
          <w:bCs/>
        </w:rPr>
      </w:pPr>
    </w:p>
    <w:p w14:paraId="302DF247" w14:textId="77777777" w:rsidR="009A1320" w:rsidRPr="00CA639D" w:rsidRDefault="009A1320" w:rsidP="009A1320">
      <w:pPr>
        <w:jc w:val="both"/>
        <w:rPr>
          <w:rFonts w:asciiTheme="majorBidi" w:hAnsiTheme="majorBidi" w:cstheme="majorBidi"/>
          <w:u w:val="single"/>
        </w:rPr>
      </w:pPr>
      <w:r>
        <w:rPr>
          <w:rFonts w:asciiTheme="majorBidi" w:hAnsiTheme="majorBidi" w:cstheme="majorBidi"/>
          <w:u w:val="single"/>
        </w:rPr>
        <w:t>Täiendavad tingimused asukoha eelvaliku alal TU 5</w:t>
      </w:r>
    </w:p>
    <w:p w14:paraId="6DB44FA7" w14:textId="77777777" w:rsidR="009A1320" w:rsidRPr="00433BF6" w:rsidRDefault="009A1320" w:rsidP="009A1320">
      <w:pPr>
        <w:jc w:val="both"/>
      </w:pPr>
      <w:r w:rsidRPr="00433BF6">
        <w:t>Alale on lubatud ehitada kokku kuni 30 elektrituulikut. Järgmises etapis detailse osa koostamisel tuleb määrata ehitiste asukoht ja täpsed tingimused ehitamiseks, samuti jätta võimalus nö tulevikuseadmete ehitamiseks tulevikus.</w:t>
      </w:r>
    </w:p>
    <w:p w14:paraId="3960ACE9" w14:textId="77777777" w:rsidR="009A1320" w:rsidRDefault="009A1320" w:rsidP="009A1320">
      <w:pPr>
        <w:jc w:val="both"/>
      </w:pPr>
    </w:p>
    <w:p w14:paraId="4CD62835" w14:textId="77777777" w:rsidR="009A1320" w:rsidRDefault="009A1320" w:rsidP="009A1320">
      <w:pPr>
        <w:jc w:val="both"/>
      </w:pPr>
      <w:r w:rsidRPr="009C0CA6">
        <w:t>Eelvaliku ala piir on määratletud 1000 m kaugusega elu- ja ühiskondlikest hoonetest.</w:t>
      </w:r>
    </w:p>
    <w:p w14:paraId="4ED1509F" w14:textId="77777777" w:rsidR="009A1320" w:rsidRDefault="009A1320" w:rsidP="009A1320">
      <w:pPr>
        <w:jc w:val="both"/>
        <w:rPr>
          <w:u w:val="single"/>
        </w:rPr>
      </w:pPr>
    </w:p>
    <w:p w14:paraId="4F0EB5A8" w14:textId="77777777" w:rsidR="009A1320" w:rsidRPr="00CA639D" w:rsidRDefault="009A1320" w:rsidP="009A1320">
      <w:pPr>
        <w:jc w:val="both"/>
        <w:rPr>
          <w:u w:val="single"/>
        </w:rPr>
      </w:pPr>
      <w:r>
        <w:rPr>
          <w:u w:val="single"/>
        </w:rPr>
        <w:t>Täiendavad tingimused asukoha eelvaliku alal TU11</w:t>
      </w:r>
    </w:p>
    <w:p w14:paraId="025BDC54" w14:textId="77777777" w:rsidR="009A1320" w:rsidRPr="00433BF6" w:rsidRDefault="009A1320" w:rsidP="009A1320">
      <w:pPr>
        <w:jc w:val="both"/>
      </w:pPr>
      <w:r w:rsidRPr="00433BF6">
        <w:t xml:space="preserve">Alale on lubatud ehitada </w:t>
      </w:r>
      <w:r>
        <w:t>kuni üheksa</w:t>
      </w:r>
      <w:r w:rsidRPr="00433BF6">
        <w:t xml:space="preserve"> elektrituulikut. Järgmises etapis detailse osa koostamisel tuleb määrata ehitiste asukoht ja täpsed tingimused ehitamiseks, samuti jätta võimalus nö tulevikuseadmete ehitamiseks tulevikus.</w:t>
      </w:r>
    </w:p>
    <w:p w14:paraId="19204461" w14:textId="77777777" w:rsidR="009A1320" w:rsidRDefault="009A1320" w:rsidP="009A1320">
      <w:pPr>
        <w:jc w:val="both"/>
        <w:rPr>
          <w:rFonts w:asciiTheme="majorBidi" w:hAnsiTheme="majorBidi" w:cstheme="majorBidi"/>
        </w:rPr>
      </w:pPr>
    </w:p>
    <w:p w14:paraId="05EC0A1F" w14:textId="77777777" w:rsidR="009A1320" w:rsidRPr="00BF5F92" w:rsidRDefault="009A1320" w:rsidP="009A1320">
      <w:pPr>
        <w:jc w:val="both"/>
        <w:rPr>
          <w:rFonts w:asciiTheme="majorBidi" w:hAnsiTheme="majorBidi" w:cstheme="majorBidi"/>
        </w:rPr>
      </w:pPr>
    </w:p>
    <w:p w14:paraId="4B4CF950" w14:textId="1E581CC4" w:rsidR="009A1320" w:rsidRDefault="009A1320" w:rsidP="009A1320">
      <w:pPr>
        <w:jc w:val="both"/>
        <w:rPr>
          <w:rFonts w:asciiTheme="majorBidi" w:hAnsiTheme="majorBidi" w:cstheme="majorBidi"/>
        </w:rPr>
      </w:pPr>
      <w:r>
        <w:rPr>
          <w:rFonts w:asciiTheme="majorBidi" w:hAnsiTheme="majorBidi" w:cstheme="majorBidi"/>
        </w:rPr>
        <w:t xml:space="preserve">1. </w:t>
      </w:r>
      <w:r w:rsidRPr="0043735F">
        <w:rPr>
          <w:rFonts w:asciiTheme="majorBidi" w:hAnsiTheme="majorBidi" w:cstheme="majorBidi"/>
        </w:rPr>
        <w:t xml:space="preserve">Võtta vastu Järva valla kohaliku omavalitsuse eriplaneeringu asukoha eelvaliku </w:t>
      </w:r>
      <w:r>
        <w:rPr>
          <w:rFonts w:asciiTheme="majorBidi" w:hAnsiTheme="majorBidi" w:cstheme="majorBidi"/>
        </w:rPr>
        <w:t>otsus</w:t>
      </w:r>
      <w:r w:rsidRPr="0043735F">
        <w:rPr>
          <w:rFonts w:asciiTheme="majorBidi" w:hAnsiTheme="majorBidi" w:cstheme="majorBidi"/>
        </w:rPr>
        <w:t xml:space="preserve"> koos lisadega </w:t>
      </w:r>
      <w:r w:rsidR="00AC3C40">
        <w:rPr>
          <w:rFonts w:asciiTheme="majorBidi" w:hAnsiTheme="majorBidi" w:cstheme="majorBidi"/>
        </w:rPr>
        <w:t xml:space="preserve">1-4 </w:t>
      </w:r>
      <w:r w:rsidRPr="0043735F">
        <w:rPr>
          <w:rFonts w:asciiTheme="majorBidi" w:hAnsiTheme="majorBidi" w:cstheme="majorBidi"/>
        </w:rPr>
        <w:t>eelvalikuala TU1; TU3; TU 5; TU6; TU7, TU8, TU10, TU 11 ja TU13 osas.</w:t>
      </w:r>
    </w:p>
    <w:p w14:paraId="630558CA" w14:textId="77777777" w:rsidR="009A1320" w:rsidRDefault="009A1320" w:rsidP="009A1320">
      <w:pPr>
        <w:jc w:val="both"/>
        <w:rPr>
          <w:rFonts w:asciiTheme="majorBidi" w:hAnsiTheme="majorBidi" w:cstheme="majorBidi"/>
        </w:rPr>
      </w:pPr>
      <w:r w:rsidRPr="0043735F">
        <w:rPr>
          <w:rFonts w:asciiTheme="majorBidi" w:hAnsiTheme="majorBidi" w:cstheme="majorBidi"/>
        </w:rPr>
        <w:t xml:space="preserve"> </w:t>
      </w:r>
    </w:p>
    <w:p w14:paraId="5F2C1858" w14:textId="77777777" w:rsidR="009A1320" w:rsidRDefault="009A1320" w:rsidP="009A1320">
      <w:pPr>
        <w:jc w:val="both"/>
        <w:rPr>
          <w:rFonts w:asciiTheme="majorBidi" w:hAnsiTheme="majorBidi" w:cstheme="majorBidi"/>
        </w:rPr>
      </w:pPr>
      <w:r>
        <w:rPr>
          <w:rFonts w:asciiTheme="majorBidi" w:hAnsiTheme="majorBidi" w:cstheme="majorBidi"/>
        </w:rPr>
        <w:t xml:space="preserve">2. </w:t>
      </w:r>
      <w:r w:rsidRPr="0043735F">
        <w:rPr>
          <w:rFonts w:asciiTheme="majorBidi" w:hAnsiTheme="majorBidi" w:cstheme="majorBidi"/>
        </w:rPr>
        <w:t>Asukoha eelvaliku otsus</w:t>
      </w:r>
      <w:r>
        <w:rPr>
          <w:rFonts w:asciiTheme="majorBidi" w:hAnsiTheme="majorBidi" w:cstheme="majorBidi"/>
        </w:rPr>
        <w:t>e</w:t>
      </w:r>
      <w:r w:rsidRPr="0043735F">
        <w:rPr>
          <w:rFonts w:asciiTheme="majorBidi" w:hAnsiTheme="majorBidi" w:cstheme="majorBidi"/>
        </w:rPr>
        <w:t xml:space="preserve"> vastuvõtmisega kinnitab volikogu, et valitud asukoht on kõige sobivam kohaliku omavalitsuse eriplaneeringuga kavandatava ehitise p</w:t>
      </w:r>
      <w:r>
        <w:rPr>
          <w:rFonts w:asciiTheme="majorBidi" w:hAnsiTheme="majorBidi" w:cstheme="majorBidi"/>
        </w:rPr>
        <w:t>ü</w:t>
      </w:r>
      <w:r w:rsidRPr="0043735F">
        <w:rPr>
          <w:rFonts w:asciiTheme="majorBidi" w:hAnsiTheme="majorBidi" w:cstheme="majorBidi"/>
        </w:rPr>
        <w:t>stitamiseks ning et ehitise asukoht, püstitamise üldised tingimused, asukoha eelvaliku tegemine, asukoha</w:t>
      </w:r>
      <w:r>
        <w:rPr>
          <w:rFonts w:asciiTheme="majorBidi" w:hAnsiTheme="majorBidi" w:cstheme="majorBidi"/>
        </w:rPr>
        <w:t xml:space="preserve"> </w:t>
      </w:r>
      <w:r w:rsidRPr="0043735F">
        <w:rPr>
          <w:rFonts w:asciiTheme="majorBidi" w:hAnsiTheme="majorBidi" w:cstheme="majorBidi"/>
        </w:rPr>
        <w:t>eelvaliku otsus ja keskkonnamõju strateegilise hindamise esimese etapi aruanne vastavad õigusaktidele ning keskkonnamõju strateegilise hindamise esimese etapi aruande väljatöötamise kavatsuses sisalduv teave on piisav erinevate kaalutud asukohtade vahel valiku tegemises.</w:t>
      </w:r>
    </w:p>
    <w:p w14:paraId="39AED571" w14:textId="77777777" w:rsidR="009A1320" w:rsidRDefault="009A1320" w:rsidP="009A1320">
      <w:pPr>
        <w:jc w:val="both"/>
        <w:rPr>
          <w:rFonts w:asciiTheme="majorBidi" w:hAnsiTheme="majorBidi" w:cstheme="majorBidi"/>
        </w:rPr>
      </w:pPr>
    </w:p>
    <w:p w14:paraId="033F11FE" w14:textId="77777777" w:rsidR="009A1320" w:rsidRDefault="009A1320" w:rsidP="009A1320">
      <w:pPr>
        <w:jc w:val="both"/>
        <w:rPr>
          <w:rFonts w:asciiTheme="majorBidi" w:hAnsiTheme="majorBidi" w:cstheme="majorBidi"/>
        </w:rPr>
      </w:pPr>
      <w:r>
        <w:rPr>
          <w:rFonts w:asciiTheme="majorBidi" w:hAnsiTheme="majorBidi" w:cstheme="majorBidi"/>
        </w:rPr>
        <w:t xml:space="preserve">3. </w:t>
      </w:r>
      <w:r w:rsidRPr="0043735F">
        <w:rPr>
          <w:rFonts w:asciiTheme="majorBidi" w:hAnsiTheme="majorBidi" w:cstheme="majorBidi"/>
        </w:rPr>
        <w:t>Valida eelvalikualad TU1; TU3; TU 5; TU6; TU7, TU8, TU10, TU 11 ja TU13 tuuleparkide rajamiseks sobivaks (</w:t>
      </w:r>
      <w:r>
        <w:rPr>
          <w:rFonts w:asciiTheme="majorBidi" w:hAnsiTheme="majorBidi" w:cstheme="majorBidi"/>
        </w:rPr>
        <w:t xml:space="preserve">eelvaliku põhijoonis </w:t>
      </w:r>
      <w:r w:rsidRPr="0043735F">
        <w:rPr>
          <w:rFonts w:asciiTheme="majorBidi" w:hAnsiTheme="majorBidi" w:cstheme="majorBidi"/>
        </w:rPr>
        <w:t xml:space="preserve">otsuse lisa </w:t>
      </w:r>
      <w:r>
        <w:rPr>
          <w:rFonts w:asciiTheme="majorBidi" w:hAnsiTheme="majorBidi" w:cstheme="majorBidi"/>
        </w:rPr>
        <w:t>3 ja lisa 4</w:t>
      </w:r>
      <w:r w:rsidRPr="0043735F">
        <w:rPr>
          <w:rFonts w:asciiTheme="majorBidi" w:hAnsiTheme="majorBidi" w:cstheme="majorBidi"/>
        </w:rPr>
        <w:t>)</w:t>
      </w:r>
      <w:r>
        <w:rPr>
          <w:rFonts w:asciiTheme="majorBidi" w:hAnsiTheme="majorBidi" w:cstheme="majorBidi"/>
        </w:rPr>
        <w:t>.</w:t>
      </w:r>
    </w:p>
    <w:p w14:paraId="25A1EAC2" w14:textId="77777777" w:rsidR="009A1320" w:rsidRPr="0043735F" w:rsidRDefault="009A1320" w:rsidP="009A1320">
      <w:pPr>
        <w:jc w:val="both"/>
        <w:rPr>
          <w:rFonts w:asciiTheme="majorBidi" w:hAnsiTheme="majorBidi" w:cstheme="majorBidi"/>
        </w:rPr>
      </w:pPr>
    </w:p>
    <w:p w14:paraId="4FB7D1C5" w14:textId="77777777" w:rsidR="009A1320" w:rsidRPr="0043735F" w:rsidRDefault="009A1320" w:rsidP="009A1320">
      <w:pPr>
        <w:jc w:val="both"/>
        <w:rPr>
          <w:rFonts w:asciiTheme="majorBidi" w:hAnsiTheme="majorBidi" w:cstheme="majorBidi"/>
        </w:rPr>
      </w:pPr>
      <w:r>
        <w:rPr>
          <w:rFonts w:asciiTheme="majorBidi" w:hAnsiTheme="majorBidi" w:cstheme="majorBidi"/>
        </w:rPr>
        <w:t xml:space="preserve">4. </w:t>
      </w:r>
      <w:r w:rsidRPr="0043735F">
        <w:rPr>
          <w:rFonts w:asciiTheme="majorBidi" w:hAnsiTheme="majorBidi" w:cstheme="majorBidi"/>
        </w:rPr>
        <w:t>Loobuda eelvalikualadel TU1; TU3; TU6; TU7, TU8, TU10 ja TU13 detailse lahenduse koostamisest ja võtta vastu kohaliku omavalitsuse eriplaneering eelvalikualal TU1; TU3; TU6; TU7, TU8, TU10 ja TU13 asukoha eelvaliku otsuse alusel.</w:t>
      </w:r>
    </w:p>
    <w:p w14:paraId="59F7535F" w14:textId="77777777" w:rsidR="009A1320" w:rsidRDefault="009A1320" w:rsidP="009A1320">
      <w:pPr>
        <w:jc w:val="both"/>
        <w:rPr>
          <w:rFonts w:asciiTheme="majorBidi" w:hAnsiTheme="majorBidi" w:cstheme="majorBidi"/>
        </w:rPr>
      </w:pPr>
    </w:p>
    <w:p w14:paraId="0046576E" w14:textId="77777777" w:rsidR="009A1320" w:rsidRDefault="009A1320" w:rsidP="009A1320">
      <w:pPr>
        <w:jc w:val="both"/>
        <w:rPr>
          <w:rFonts w:asciiTheme="majorBidi" w:hAnsiTheme="majorBidi" w:cstheme="majorBidi"/>
        </w:rPr>
      </w:pPr>
      <w:r>
        <w:rPr>
          <w:rFonts w:asciiTheme="majorBidi" w:hAnsiTheme="majorBidi" w:cstheme="majorBidi"/>
        </w:rPr>
        <w:t xml:space="preserve">5. </w:t>
      </w:r>
      <w:r w:rsidRPr="0043735F">
        <w:rPr>
          <w:rFonts w:asciiTheme="majorBidi" w:hAnsiTheme="majorBidi" w:cstheme="majorBidi"/>
        </w:rPr>
        <w:t xml:space="preserve">Määrata käesoleva otsuse </w:t>
      </w:r>
      <w:r>
        <w:rPr>
          <w:rFonts w:asciiTheme="majorBidi" w:hAnsiTheme="majorBidi" w:cstheme="majorBidi"/>
        </w:rPr>
        <w:t>selgitava</w:t>
      </w:r>
      <w:r w:rsidRPr="0043735F">
        <w:rPr>
          <w:rFonts w:asciiTheme="majorBidi" w:hAnsiTheme="majorBidi" w:cstheme="majorBidi"/>
        </w:rPr>
        <w:t xml:space="preserve"> osa peatükis IV</w:t>
      </w:r>
      <w:r>
        <w:rPr>
          <w:rFonts w:asciiTheme="majorBidi" w:hAnsiTheme="majorBidi" w:cstheme="majorBidi"/>
        </w:rPr>
        <w:t xml:space="preserve"> ja otsuse lisades 1 ja 2nimetatud</w:t>
      </w:r>
      <w:r w:rsidRPr="0043735F">
        <w:rPr>
          <w:rFonts w:asciiTheme="majorBidi" w:hAnsiTheme="majorBidi" w:cstheme="majorBidi"/>
        </w:rPr>
        <w:t xml:space="preserve"> tingimused projekteerimistingimuste andmise aluseks olevateks tingimusteks eelvalikualadel TU1; TU3; TU6; TU7, TU8, TU10 ja TU13 tuulepargi püstitamiseks.</w:t>
      </w:r>
    </w:p>
    <w:p w14:paraId="2594CA5D" w14:textId="77777777" w:rsidR="009A1320" w:rsidRPr="0043735F" w:rsidRDefault="009A1320" w:rsidP="009A1320">
      <w:pPr>
        <w:jc w:val="both"/>
        <w:rPr>
          <w:rFonts w:asciiTheme="majorBidi" w:hAnsiTheme="majorBidi" w:cstheme="majorBidi"/>
        </w:rPr>
      </w:pPr>
    </w:p>
    <w:p w14:paraId="58241C7D" w14:textId="77777777" w:rsidR="009A1320" w:rsidRDefault="009A1320" w:rsidP="009A1320">
      <w:pPr>
        <w:jc w:val="both"/>
        <w:rPr>
          <w:rFonts w:asciiTheme="majorBidi" w:hAnsiTheme="majorBidi" w:cstheme="majorBidi"/>
        </w:rPr>
      </w:pPr>
      <w:r>
        <w:rPr>
          <w:rFonts w:asciiTheme="majorBidi" w:hAnsiTheme="majorBidi" w:cstheme="majorBidi"/>
        </w:rPr>
        <w:t xml:space="preserve">6. </w:t>
      </w:r>
      <w:r w:rsidRPr="0043735F">
        <w:rPr>
          <w:rFonts w:asciiTheme="majorBidi" w:hAnsiTheme="majorBidi" w:cstheme="majorBidi"/>
        </w:rPr>
        <w:t>Koostada detailne lahendus eelvalikualadel TU5 ja TU11.</w:t>
      </w:r>
    </w:p>
    <w:p w14:paraId="7C65D34E" w14:textId="77777777" w:rsidR="009A1320" w:rsidRDefault="009A1320" w:rsidP="009A1320">
      <w:pPr>
        <w:jc w:val="both"/>
        <w:rPr>
          <w:rFonts w:asciiTheme="majorBidi" w:hAnsiTheme="majorBidi" w:cstheme="majorBidi"/>
        </w:rPr>
      </w:pPr>
    </w:p>
    <w:p w14:paraId="696846C1" w14:textId="77777777" w:rsidR="009A1320" w:rsidRDefault="009A1320" w:rsidP="009A1320">
      <w:pPr>
        <w:jc w:val="both"/>
        <w:rPr>
          <w:rFonts w:asciiTheme="majorBidi" w:hAnsiTheme="majorBidi" w:cstheme="majorBidi"/>
        </w:rPr>
      </w:pPr>
      <w:r>
        <w:rPr>
          <w:rFonts w:asciiTheme="majorBidi" w:hAnsiTheme="majorBidi" w:cstheme="majorBidi"/>
        </w:rPr>
        <w:t xml:space="preserve">7. </w:t>
      </w:r>
      <w:r w:rsidRPr="0043735F">
        <w:rPr>
          <w:rFonts w:asciiTheme="majorBidi" w:hAnsiTheme="majorBidi" w:cstheme="majorBidi"/>
        </w:rPr>
        <w:t xml:space="preserve">Järva Vallavalitsusel </w:t>
      </w:r>
      <w:r>
        <w:rPr>
          <w:rFonts w:asciiTheme="majorBidi" w:hAnsiTheme="majorBidi" w:cstheme="majorBidi"/>
        </w:rPr>
        <w:t>esitada käesolev otsuse eelnõu koos lisadega kooskõlastamiseks PlanS</w:t>
      </w:r>
      <w:r w:rsidRPr="00AC4C21">
        <w:rPr>
          <w:rFonts w:asciiTheme="majorBidi" w:hAnsiTheme="majorBidi" w:cstheme="majorBidi"/>
        </w:rPr>
        <w:t xml:space="preserve"> § 99 lõikes 1 nimetatud asutustele ning teavita</w:t>
      </w:r>
      <w:r>
        <w:rPr>
          <w:rFonts w:asciiTheme="majorBidi" w:hAnsiTheme="majorBidi" w:cstheme="majorBidi"/>
        </w:rPr>
        <w:t>da PlanS</w:t>
      </w:r>
      <w:r w:rsidRPr="00AC4C21">
        <w:rPr>
          <w:rFonts w:asciiTheme="majorBidi" w:hAnsiTheme="majorBidi" w:cstheme="majorBidi"/>
        </w:rPr>
        <w:t xml:space="preserve"> § 99 lõikes 2 nimetatud isikuid ja asutusi võimalusest avaldada kohaliku omavalitsuse eriplaneeringu asukoha eelvaliku otsuse eelnõu ja </w:t>
      </w:r>
      <w:r>
        <w:rPr>
          <w:rFonts w:asciiTheme="majorBidi" w:hAnsiTheme="majorBidi" w:cstheme="majorBidi"/>
        </w:rPr>
        <w:t xml:space="preserve">selle lisade kohta arvamust. </w:t>
      </w:r>
    </w:p>
    <w:p w14:paraId="606F37D9" w14:textId="77777777" w:rsidR="009A1320" w:rsidRPr="0043735F" w:rsidRDefault="009A1320" w:rsidP="009A1320">
      <w:pPr>
        <w:jc w:val="both"/>
        <w:rPr>
          <w:rFonts w:asciiTheme="majorBidi" w:hAnsiTheme="majorBidi" w:cstheme="majorBidi"/>
        </w:rPr>
      </w:pPr>
    </w:p>
    <w:p w14:paraId="25BE6297" w14:textId="77777777" w:rsidR="009A1320" w:rsidRPr="0043735F" w:rsidRDefault="009A1320" w:rsidP="009A1320">
      <w:pPr>
        <w:jc w:val="both"/>
        <w:rPr>
          <w:rFonts w:asciiTheme="majorBidi" w:hAnsiTheme="majorBidi" w:cstheme="majorBidi"/>
        </w:rPr>
      </w:pPr>
      <w:r>
        <w:rPr>
          <w:rFonts w:asciiTheme="majorBidi" w:hAnsiTheme="majorBidi" w:cstheme="majorBidi"/>
        </w:rPr>
        <w:t xml:space="preserve">8. </w:t>
      </w:r>
      <w:r w:rsidRPr="0043735F">
        <w:rPr>
          <w:rFonts w:asciiTheme="majorBidi" w:hAnsiTheme="majorBidi" w:cstheme="majorBidi"/>
        </w:rPr>
        <w:t xml:space="preserve">Otsus jõustub teatavakstegemisest. </w:t>
      </w:r>
    </w:p>
    <w:p w14:paraId="3D294D83" w14:textId="77777777" w:rsidR="00447015" w:rsidRDefault="00447015" w:rsidP="00066039"/>
    <w:p w14:paraId="01914F73" w14:textId="77777777" w:rsidR="00BC5BE5" w:rsidRDefault="00BC5BE5" w:rsidP="00066039"/>
    <w:p w14:paraId="1C263EC2" w14:textId="77777777" w:rsidR="00BC5BE5" w:rsidRDefault="00BC5BE5" w:rsidP="00066039"/>
    <w:p w14:paraId="01A74E61" w14:textId="7377BAE7" w:rsidR="005F4BD0" w:rsidRPr="00C941F8" w:rsidRDefault="00C941F8" w:rsidP="00066039">
      <w:pPr>
        <w:rPr>
          <w:color w:val="808080" w:themeColor="background1" w:themeShade="80"/>
        </w:rPr>
      </w:pPr>
      <w:r>
        <w:rPr>
          <w:color w:val="808080" w:themeColor="background1" w:themeShade="80"/>
        </w:rPr>
        <w:t>(allkirjastatud digitaalselt)</w:t>
      </w:r>
    </w:p>
    <w:p w14:paraId="0A76A18E" w14:textId="5818B9BC" w:rsidR="00707346" w:rsidRDefault="003A3A6C" w:rsidP="00066039">
      <w:r>
        <w:fldChar w:fldCharType="begin"/>
      </w:r>
      <w:r w:rsidR="003C3F01">
        <w:instrText xml:space="preserve"> delta_signerName  \* MERGEFORMAT delta_signerName  \* MERGEFORMAT delta_signerName  \* MERGEFORMAT</w:instrText>
      </w:r>
      <w:r>
        <w:fldChar w:fldCharType="separate"/>
      </w:r>
      <w:r w:rsidR="003C3F01">
        <w:t>Rait Pihelgas</w:t>
      </w:r>
      <w:r>
        <w:fldChar w:fldCharType="end"/>
      </w:r>
    </w:p>
    <w:p w14:paraId="04206E8D" w14:textId="04DB285F" w:rsidR="008E1805" w:rsidRDefault="003A3A6C" w:rsidP="00066039">
      <w:r>
        <w:fldChar w:fldCharType="begin"/>
      </w:r>
      <w:r w:rsidR="003C3F01">
        <w:instrText xml:space="preserve"> delta_signerJobTitle  \* MERGEFORMAT delta_signerJobTitle  \* MERGEFORMAT delta_signerJobTitle  \* MERGEFORMAT</w:instrText>
      </w:r>
      <w:r>
        <w:fldChar w:fldCharType="separate"/>
      </w:r>
      <w:r w:rsidR="003C3F01">
        <w:t>Vallavolikogu esimees</w:t>
      </w:r>
      <w:r>
        <w:fldChar w:fldCharType="end"/>
      </w:r>
    </w:p>
    <w:p w14:paraId="0F291467" w14:textId="77777777" w:rsidR="009C6637" w:rsidRDefault="009C6637" w:rsidP="00066039"/>
    <w:p w14:paraId="345F1731" w14:textId="77777777" w:rsidR="00EE45C8" w:rsidRDefault="00EE45C8" w:rsidP="00EE45C8">
      <w:pPr>
        <w:rPr>
          <w:b/>
        </w:rPr>
      </w:pPr>
    </w:p>
    <w:p w14:paraId="68493095" w14:textId="77777777" w:rsidR="00EE45C8" w:rsidRDefault="00EE45C8" w:rsidP="00EE45C8">
      <w:pPr>
        <w:rPr>
          <w:b/>
        </w:rPr>
      </w:pPr>
    </w:p>
    <w:p w14:paraId="0C7C64FE" w14:textId="77777777" w:rsidR="00CA639D" w:rsidRDefault="00CA639D">
      <w:pPr>
        <w:rPr>
          <w:b/>
        </w:rPr>
      </w:pPr>
      <w:r>
        <w:rPr>
          <w:b/>
        </w:rPr>
        <w:br w:type="page"/>
      </w:r>
    </w:p>
    <w:p w14:paraId="1FC793D9" w14:textId="74C03349" w:rsidR="00EE45C8" w:rsidRPr="00EE45C8" w:rsidRDefault="00EE45C8" w:rsidP="00AC3C40">
      <w:pPr>
        <w:jc w:val="center"/>
        <w:rPr>
          <w:b/>
        </w:rPr>
      </w:pPr>
      <w:r w:rsidRPr="00EE45C8">
        <w:rPr>
          <w:b/>
        </w:rPr>
        <w:lastRenderedPageBreak/>
        <w:t>Seletuskiri</w:t>
      </w:r>
    </w:p>
    <w:p w14:paraId="467F9FE8" w14:textId="7CBF6AF3" w:rsidR="00EE45C8" w:rsidRPr="00EE45C8" w:rsidRDefault="00EE45C8" w:rsidP="00AC3C40">
      <w:pPr>
        <w:jc w:val="center"/>
        <w:rPr>
          <w:b/>
          <w:bCs/>
        </w:rPr>
      </w:pPr>
      <w:r w:rsidRPr="00EE45C8">
        <w:rPr>
          <w:b/>
        </w:rPr>
        <w:t>Järva Vallavolikogu otsuse „</w:t>
      </w:r>
      <w:r w:rsidR="00F34FD9" w:rsidRPr="00BF5F92">
        <w:rPr>
          <w:b/>
          <w:bCs/>
        </w:rPr>
        <w:fldChar w:fldCharType="begin"/>
      </w:r>
      <w:r w:rsidR="003C3F01">
        <w:rPr>
          <w:b/>
          <w:bCs/>
        </w:rPr>
        <w:instrText xml:space="preserve"> delta_docName  \* MERGEFORMAT delta_docName  \* MERGEFORMAT</w:instrText>
      </w:r>
      <w:r w:rsidR="00F34FD9" w:rsidRPr="00BF5F92">
        <w:rPr>
          <w:b/>
          <w:bCs/>
        </w:rPr>
        <w:fldChar w:fldCharType="separate"/>
      </w:r>
      <w:r w:rsidR="003C3F01">
        <w:rPr>
          <w:b/>
          <w:bCs/>
        </w:rPr>
        <w:t>Järva valla kohaliku omavalitsuse eriplaneeringu asukoha eelvaliku otsuse vastuvõtmine, keskkonnamõju strateegilise hindamise esimese etapi aruande vastuvõtmine eelvaliku otsuse alusel ja kohaliku omavalitsuse eriplaneeringu vastuvõtmine eelvalikualal TU1; TU3; TU6; TU7, TU8, TU10 ja TU13 asukoha eelvaliku otsuse alusel</w:t>
      </w:r>
      <w:r w:rsidR="00F34FD9" w:rsidRPr="00BF5F92">
        <w:rPr>
          <w:b/>
          <w:bCs/>
        </w:rPr>
        <w:fldChar w:fldCharType="end"/>
      </w:r>
      <w:r w:rsidR="00F34FD9">
        <w:rPr>
          <w:b/>
          <w:bCs/>
        </w:rPr>
        <w:t>“</w:t>
      </w:r>
      <w:r w:rsidR="00AC3C40">
        <w:rPr>
          <w:b/>
          <w:bCs/>
        </w:rPr>
        <w:t xml:space="preserve"> </w:t>
      </w:r>
      <w:r w:rsidRPr="00EE45C8">
        <w:rPr>
          <w:b/>
        </w:rPr>
        <w:t>eelnõule</w:t>
      </w:r>
    </w:p>
    <w:p w14:paraId="29266A57" w14:textId="77777777" w:rsidR="00EE45C8" w:rsidRPr="00EE45C8" w:rsidRDefault="00EE45C8" w:rsidP="00EE45C8"/>
    <w:p w14:paraId="41CA4407" w14:textId="77777777" w:rsidR="00EE45C8" w:rsidRPr="00EE45C8" w:rsidRDefault="00EE45C8" w:rsidP="00EE45C8">
      <w:r w:rsidRPr="00EE45C8">
        <w:t xml:space="preserve">Eelnõu esitab Järva Vallavalitsus. </w:t>
      </w:r>
    </w:p>
    <w:p w14:paraId="07A091C5" w14:textId="77777777" w:rsidR="00EE45C8" w:rsidRPr="00EE45C8" w:rsidRDefault="00EE45C8" w:rsidP="00EE45C8"/>
    <w:p w14:paraId="3604E226" w14:textId="77777777" w:rsidR="00EE45C8" w:rsidRPr="00EE45C8" w:rsidRDefault="00EE45C8" w:rsidP="00EE45C8">
      <w:r w:rsidRPr="00EE45C8">
        <w:t>Seletuskiri eelnõule on koostatud Järva Vallavolikogu töökorra § 22 lõike 1 kohaselt järgmiselt:</w:t>
      </w:r>
    </w:p>
    <w:p w14:paraId="74648C64" w14:textId="77777777" w:rsidR="00EE45C8" w:rsidRPr="00EE45C8" w:rsidRDefault="00EE45C8" w:rsidP="00EE45C8">
      <w:pPr>
        <w:rPr>
          <w:u w:val="single"/>
        </w:rPr>
      </w:pPr>
      <w:r w:rsidRPr="00EE45C8">
        <w:rPr>
          <w:u w:val="single"/>
        </w:rPr>
        <w:t>1) Õigusakti vastuvõtmise vajalikkuse põhjendus, mõjude analüüs ning kas ja kuidas on tagatud erinevate huvide tasakaalustatud esindamine.</w:t>
      </w:r>
    </w:p>
    <w:p w14:paraId="58126B01" w14:textId="57C401D1" w:rsidR="00BA1930" w:rsidRPr="00BF5F92" w:rsidRDefault="00BA1930" w:rsidP="00BA1930">
      <w:pPr>
        <w:jc w:val="both"/>
        <w:rPr>
          <w:rFonts w:asciiTheme="majorBidi" w:hAnsiTheme="majorBidi" w:cstheme="majorBidi"/>
        </w:rPr>
      </w:pPr>
      <w:r>
        <w:rPr>
          <w:rFonts w:asciiTheme="majorBidi" w:hAnsiTheme="majorBidi" w:cstheme="majorBidi"/>
        </w:rPr>
        <w:t>Seletuskir</w:t>
      </w:r>
      <w:r w:rsidR="00D4502A">
        <w:rPr>
          <w:rFonts w:asciiTheme="majorBidi" w:hAnsiTheme="majorBidi" w:cstheme="majorBidi"/>
        </w:rPr>
        <w:t>jas</w:t>
      </w:r>
      <w:r>
        <w:rPr>
          <w:rFonts w:asciiTheme="majorBidi" w:hAnsiTheme="majorBidi" w:cstheme="majorBidi"/>
        </w:rPr>
        <w:t xml:space="preserve"> ei taasesita</w:t>
      </w:r>
      <w:r w:rsidR="00D4502A">
        <w:rPr>
          <w:rFonts w:asciiTheme="majorBidi" w:hAnsiTheme="majorBidi" w:cstheme="majorBidi"/>
        </w:rPr>
        <w:t>ta</w:t>
      </w:r>
      <w:r>
        <w:rPr>
          <w:rFonts w:asciiTheme="majorBidi" w:hAnsiTheme="majorBidi" w:cstheme="majorBidi"/>
        </w:rPr>
        <w:t xml:space="preserve"> otsuse selgitavas osas toodut. </w:t>
      </w:r>
    </w:p>
    <w:p w14:paraId="559FF41B" w14:textId="77777777" w:rsidR="00BA1930" w:rsidRDefault="00BA1930" w:rsidP="00BA1930">
      <w:pPr>
        <w:rPr>
          <w:u w:val="single"/>
        </w:rPr>
      </w:pPr>
    </w:p>
    <w:p w14:paraId="74649B7A" w14:textId="77777777" w:rsidR="00BA1930" w:rsidRDefault="00BA1930" w:rsidP="00BA1930">
      <w:pPr>
        <w:rPr>
          <w:u w:val="single"/>
        </w:rPr>
      </w:pPr>
      <w:r>
        <w:rPr>
          <w:u w:val="single"/>
        </w:rPr>
        <w:t xml:space="preserve">Planeering koos lisadega on kättesaadav: </w:t>
      </w:r>
      <w:hyperlink r:id="rId10" w:history="1">
        <w:r w:rsidRPr="00D94F99">
          <w:rPr>
            <w:rStyle w:val="Hperlink"/>
          </w:rPr>
          <w:t>https://jarva-my.sharepoint.com/my?id=%2Fpersonal%2Ftriin%5Ftippi%5Fjarva%5Fee%2FDocuments%2FOneDrive%5F2024%2D08%2D08%2FEP%2024%2D05&amp;ga=1</w:t>
        </w:r>
      </w:hyperlink>
      <w:r>
        <w:rPr>
          <w:u w:val="single"/>
        </w:rPr>
        <w:t xml:space="preserve"> </w:t>
      </w:r>
    </w:p>
    <w:p w14:paraId="5C7A6CF7" w14:textId="77777777" w:rsidR="00AC3C40" w:rsidRDefault="00AC3C40" w:rsidP="00BA1930">
      <w:pPr>
        <w:rPr>
          <w:u w:val="single"/>
        </w:rPr>
      </w:pPr>
    </w:p>
    <w:p w14:paraId="17BC7972" w14:textId="77777777" w:rsidR="00AC3C40" w:rsidRDefault="00AC3C40" w:rsidP="00AC3C40">
      <w:pPr>
        <w:rPr>
          <w:u w:val="single"/>
        </w:rPr>
      </w:pPr>
      <w:r>
        <w:rPr>
          <w:u w:val="single"/>
        </w:rPr>
        <w:t>Otsusel on lisad:</w:t>
      </w:r>
    </w:p>
    <w:p w14:paraId="53B28F54" w14:textId="35EE72F2" w:rsidR="00AC3C40" w:rsidRPr="00AC3C40" w:rsidRDefault="00AC3C40" w:rsidP="00AC3C40">
      <w:r w:rsidRPr="00AC3C40">
        <w:t xml:space="preserve">Lisa 1. AB Artes Terrae OÜ töö nr 22149ÜP3 „Järva valla eriplaneering, asukoha eelvalik“ </w:t>
      </w:r>
    </w:p>
    <w:p w14:paraId="752DB232" w14:textId="77777777" w:rsidR="00AC3C40" w:rsidRPr="00AC3C40" w:rsidRDefault="00AC3C40" w:rsidP="00AC3C40">
      <w:r w:rsidRPr="00AC3C40">
        <w:t>Lisa 2. Järva valla eriplaneeringu asjakohaste mõjude, sh keskkonnamõju strateegilise hindamise esimese etapi aruanne(koostaja Lemma OÜ)</w:t>
      </w:r>
    </w:p>
    <w:p w14:paraId="03DC9A51" w14:textId="77777777" w:rsidR="00AC3C40" w:rsidRPr="00AC3C40" w:rsidRDefault="00AC3C40" w:rsidP="00AC3C40">
      <w:r w:rsidRPr="00AC3C40">
        <w:t>Lisa 3. Eelvalikuala põhijoonis</w:t>
      </w:r>
    </w:p>
    <w:p w14:paraId="7135FCB0" w14:textId="77777777" w:rsidR="00AC3C40" w:rsidRPr="00AC3C40" w:rsidRDefault="00AC3C40" w:rsidP="00AC3C40">
      <w:r w:rsidRPr="00AC3C40">
        <w:t>Lisa 4. Eelvalikuala põhijoonis</w:t>
      </w:r>
    </w:p>
    <w:p w14:paraId="791BD757" w14:textId="77777777" w:rsidR="00AC3C40" w:rsidRPr="00EE45C8" w:rsidRDefault="00AC3C40" w:rsidP="00BA1930">
      <w:pPr>
        <w:rPr>
          <w:u w:val="single"/>
        </w:rPr>
      </w:pPr>
    </w:p>
    <w:p w14:paraId="732BAEF3" w14:textId="77777777" w:rsidR="00EE45C8" w:rsidRPr="00EE45C8" w:rsidRDefault="00EE45C8" w:rsidP="00EE45C8"/>
    <w:p w14:paraId="6DE3953D" w14:textId="77777777" w:rsidR="00EE45C8" w:rsidRPr="00EE45C8" w:rsidRDefault="00EE45C8" w:rsidP="00EE45C8">
      <w:pPr>
        <w:rPr>
          <w:u w:val="single"/>
        </w:rPr>
      </w:pPr>
      <w:r w:rsidRPr="00EE45C8">
        <w:rPr>
          <w:u w:val="single"/>
        </w:rPr>
        <w:t>2) Milliste õigusaktidega on käesoleval ajal küsimus reguleeritud.</w:t>
      </w:r>
    </w:p>
    <w:p w14:paraId="4EE133D4" w14:textId="7AC64218" w:rsidR="00EE45C8" w:rsidRPr="00EE45C8" w:rsidRDefault="00AC3C40" w:rsidP="00EE45C8">
      <w:r>
        <w:t>P</w:t>
      </w:r>
      <w:r w:rsidR="00C42B3C">
        <w:t xml:space="preserve">laneerimisseadus, </w:t>
      </w:r>
      <w:r w:rsidR="00714D16">
        <w:t>e</w:t>
      </w:r>
      <w:r w:rsidR="00C42B3C">
        <w:t>hitusseadustik</w:t>
      </w:r>
      <w:r>
        <w:t>.</w:t>
      </w:r>
    </w:p>
    <w:p w14:paraId="308E30CC" w14:textId="77777777" w:rsidR="00EE45C8" w:rsidRPr="00EE45C8" w:rsidRDefault="00EE45C8" w:rsidP="00EE45C8"/>
    <w:p w14:paraId="59F2C159" w14:textId="77777777" w:rsidR="00EE45C8" w:rsidRPr="00EE45C8" w:rsidRDefault="00EE45C8" w:rsidP="00EE45C8">
      <w:pPr>
        <w:rPr>
          <w:u w:val="single"/>
        </w:rPr>
      </w:pPr>
      <w:r w:rsidRPr="00EE45C8">
        <w:rPr>
          <w:u w:val="single"/>
        </w:rPr>
        <w:t>3) Milliseid valla õigusakte on vaja kehtetuks tunnistada või muuta õigusakti vastuvõtmisel.</w:t>
      </w:r>
    </w:p>
    <w:p w14:paraId="50F058DC" w14:textId="77777777" w:rsidR="00EE45C8" w:rsidRPr="00EE45C8" w:rsidRDefault="00EE45C8" w:rsidP="00EE45C8">
      <w:r w:rsidRPr="00EE45C8">
        <w:t>Ei ole vaja muuta ega kehtetuks tunnistada õigusakte.</w:t>
      </w:r>
    </w:p>
    <w:p w14:paraId="2F8DCE7C" w14:textId="77777777" w:rsidR="00EE45C8" w:rsidRPr="00EE45C8" w:rsidRDefault="00EE45C8" w:rsidP="00EE45C8">
      <w:pPr>
        <w:rPr>
          <w:u w:val="single"/>
        </w:rPr>
      </w:pPr>
    </w:p>
    <w:p w14:paraId="6E37275D" w14:textId="77777777" w:rsidR="00EE45C8" w:rsidRPr="00EE45C8" w:rsidRDefault="00EE45C8" w:rsidP="00EE45C8">
      <w:pPr>
        <w:rPr>
          <w:u w:val="single"/>
        </w:rPr>
      </w:pPr>
      <w:r w:rsidRPr="00EE45C8">
        <w:rPr>
          <w:u w:val="single"/>
        </w:rPr>
        <w:t>4) Õigusakti vastuvõtmisest tulenevad kulutused ja katteallikad.</w:t>
      </w:r>
    </w:p>
    <w:p w14:paraId="17308CA3" w14:textId="31E5B422" w:rsidR="00EE45C8" w:rsidRPr="00EE45C8" w:rsidRDefault="00EE45C8" w:rsidP="00C42B3C">
      <w:r w:rsidRPr="00EE45C8">
        <w:t xml:space="preserve">Õigusakti vastuvõtmine </w:t>
      </w:r>
      <w:r w:rsidR="00C42B3C">
        <w:t>ei too kulusid.</w:t>
      </w:r>
    </w:p>
    <w:p w14:paraId="3C90157E" w14:textId="77777777" w:rsidR="00EE45C8" w:rsidRPr="00EE45C8" w:rsidRDefault="00EE45C8" w:rsidP="00EE45C8">
      <w:pPr>
        <w:rPr>
          <w:u w:val="single"/>
        </w:rPr>
      </w:pPr>
    </w:p>
    <w:p w14:paraId="7E95592A" w14:textId="77777777" w:rsidR="00EE45C8" w:rsidRPr="00EE45C8" w:rsidRDefault="00EE45C8" w:rsidP="00EE45C8">
      <w:pPr>
        <w:rPr>
          <w:u w:val="single"/>
        </w:rPr>
      </w:pPr>
      <w:r w:rsidRPr="00EE45C8">
        <w:rPr>
          <w:u w:val="single"/>
        </w:rPr>
        <w:t>5) Andmed eelnõu algataja kohta, esitamise kuupäev, koostaja nimi ning nimekiri, keda kutsuda istungile ja kellele õigusakt saata.</w:t>
      </w:r>
    </w:p>
    <w:p w14:paraId="428A8AA8" w14:textId="77777777" w:rsidR="00EE45C8" w:rsidRPr="00EE45C8" w:rsidRDefault="00EE45C8" w:rsidP="00EE45C8">
      <w:r w:rsidRPr="00EE45C8">
        <w:t>Eelnõu ja seletuskirja koostaja: Triin Tippi, arendus- ja majandusosakonna juhataja</w:t>
      </w:r>
    </w:p>
    <w:p w14:paraId="57F6262C" w14:textId="77777777" w:rsidR="00EE45C8" w:rsidRPr="00EE45C8" w:rsidRDefault="00EE45C8" w:rsidP="00EE45C8"/>
    <w:p w14:paraId="5680BE76" w14:textId="77777777" w:rsidR="00C42B3C" w:rsidRDefault="00EE45C8" w:rsidP="00EE45C8">
      <w:r w:rsidRPr="00EE45C8">
        <w:t xml:space="preserve">Eelnõu oli arutusel </w:t>
      </w:r>
      <w:r w:rsidR="00C42B3C">
        <w:t>08.08.2024</w:t>
      </w:r>
      <w:r w:rsidRPr="00EE45C8">
        <w:t xml:space="preserve"> valitsuse istungil. </w:t>
      </w:r>
    </w:p>
    <w:p w14:paraId="79C162E6" w14:textId="231BE63F" w:rsidR="00EE45C8" w:rsidRPr="00EE45C8" w:rsidRDefault="00EE45C8" w:rsidP="00C42B3C">
      <w:r w:rsidRPr="00EE45C8">
        <w:t xml:space="preserve">Eelnõu esitati </w:t>
      </w:r>
      <w:r w:rsidR="007D10B2">
        <w:t xml:space="preserve">09.08.2024 keskkonnakomisjoni koosolekule. Komisjon otsustas suunata eelnõu volikogu istungile. </w:t>
      </w:r>
    </w:p>
    <w:p w14:paraId="2F868BEF" w14:textId="77777777" w:rsidR="00EE45C8" w:rsidRDefault="00EE45C8" w:rsidP="00066039"/>
    <w:sectPr w:rsidR="00EE45C8" w:rsidSect="00AD04A1">
      <w:headerReference w:type="even" r:id="rId11"/>
      <w:headerReference w:type="default" r:id="rId12"/>
      <w:footerReference w:type="even" r:id="rId13"/>
      <w:footerReference w:type="default" r:id="rId14"/>
      <w:headerReference w:type="first" r:id="rId15"/>
      <w:footerReference w:type="first" r:id="rId16"/>
      <w:pgSz w:w="11907" w:h="16840" w:code="9"/>
      <w:pgMar w:top="3119" w:right="680" w:bottom="510" w:left="1701" w:header="45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A9EEA" w14:textId="77777777" w:rsidR="008B34E0" w:rsidRDefault="008B34E0">
      <w:r>
        <w:separator/>
      </w:r>
    </w:p>
  </w:endnote>
  <w:endnote w:type="continuationSeparator" w:id="0">
    <w:p w14:paraId="680F8387" w14:textId="77777777" w:rsidR="008B34E0" w:rsidRDefault="008B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C88F2" w14:textId="77777777" w:rsidR="00A54647" w:rsidRDefault="00A5464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072125"/>
      <w:docPartObj>
        <w:docPartGallery w:val="Page Numbers (Bottom of Page)"/>
        <w:docPartUnique/>
      </w:docPartObj>
    </w:sdtPr>
    <w:sdtEndPr/>
    <w:sdtContent>
      <w:p w14:paraId="7B95D098" w14:textId="77777777" w:rsidR="00C25C1F" w:rsidRPr="00C25C1F" w:rsidRDefault="00C25C1F" w:rsidP="00C25C1F">
        <w:pPr>
          <w:pStyle w:val="Jalus"/>
          <w:jc w:val="center"/>
          <w:rPr>
            <w:szCs w:val="24"/>
          </w:rPr>
        </w:pPr>
        <w:r>
          <w:fldChar w:fldCharType="begin"/>
        </w:r>
        <w:r>
          <w:instrText>PAGE   \* MERGEFORMAT</w:instrText>
        </w:r>
        <w:r>
          <w:fldChar w:fldCharType="separate"/>
        </w:r>
        <w:r w:rsidR="003C3F01">
          <w:rPr>
            <w:noProof/>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B623" w14:textId="77777777" w:rsidR="00A54647" w:rsidRDefault="00A546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6F9A1" w14:textId="77777777" w:rsidR="008B34E0" w:rsidRDefault="008B34E0">
      <w:r>
        <w:separator/>
      </w:r>
    </w:p>
  </w:footnote>
  <w:footnote w:type="continuationSeparator" w:id="0">
    <w:p w14:paraId="7FC22A00" w14:textId="77777777" w:rsidR="008B34E0" w:rsidRDefault="008B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B0AD" w14:textId="77777777" w:rsidR="00A54647" w:rsidRDefault="00A5464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A6A1" w14:textId="77777777" w:rsidR="00A54647" w:rsidRDefault="00A5464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3D9C" w14:textId="77777777" w:rsidR="000144CB" w:rsidRPr="000144CB" w:rsidRDefault="00A54647" w:rsidP="000144CB">
    <w:pPr>
      <w:pStyle w:val="Pis"/>
      <w:spacing w:line="360" w:lineRule="auto"/>
      <w:jc w:val="center"/>
    </w:pPr>
    <w:r>
      <w:rPr>
        <w:noProof/>
      </w:rPr>
      <w:drawing>
        <wp:inline distT="0" distB="0" distL="0" distR="0" wp14:anchorId="5204098F" wp14:editId="7FEFA70C">
          <wp:extent cx="619125" cy="741045"/>
          <wp:effectExtent l="0" t="0" r="9525" b="1905"/>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19125" cy="741045"/>
                  </a:xfrm>
                  <a:prstGeom prst="rect">
                    <a:avLst/>
                  </a:prstGeom>
                </pic:spPr>
              </pic:pic>
            </a:graphicData>
          </a:graphic>
        </wp:inline>
      </w:drawing>
    </w:r>
  </w:p>
  <w:p w14:paraId="59A740F8" w14:textId="77777777" w:rsidR="006532A0" w:rsidRPr="008E1805" w:rsidRDefault="00235149" w:rsidP="006532A0">
    <w:pPr>
      <w:pStyle w:val="Pis"/>
      <w:jc w:val="center"/>
      <w:rPr>
        <w:b/>
        <w:sz w:val="32"/>
        <w:szCs w:val="32"/>
      </w:rPr>
    </w:pPr>
    <w:r w:rsidRPr="008E1805">
      <w:rPr>
        <w:b/>
        <w:sz w:val="32"/>
        <w:szCs w:val="32"/>
      </w:rPr>
      <w:t xml:space="preserve">JÄRVA </w:t>
    </w:r>
    <w:r w:rsidR="00080AD4">
      <w:rPr>
        <w:b/>
        <w:sz w:val="32"/>
        <w:szCs w:val="32"/>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6ED"/>
    <w:multiLevelType w:val="hybridMultilevel"/>
    <w:tmpl w:val="EA24014A"/>
    <w:lvl w:ilvl="0" w:tplc="B7DAA11E">
      <w:start w:val="1"/>
      <w:numFmt w:val="decimal"/>
      <w:pStyle w:val="Loetelunr"/>
      <w:lvlText w:val="%1."/>
      <w:lvlJc w:val="left"/>
      <w:pPr>
        <w:ind w:left="720" w:hanging="360"/>
      </w:pPr>
      <w:rPr>
        <w:color w:val="C00000"/>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5111057"/>
    <w:multiLevelType w:val="multilevel"/>
    <w:tmpl w:val="2732F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7BB2"/>
    <w:multiLevelType w:val="hybridMultilevel"/>
    <w:tmpl w:val="FA8447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EB7F8F"/>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0C0E13D3"/>
    <w:multiLevelType w:val="multilevel"/>
    <w:tmpl w:val="197AA7D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27A014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4901275"/>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7845459"/>
    <w:multiLevelType w:val="hybridMultilevel"/>
    <w:tmpl w:val="0DC6EA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54240A"/>
    <w:multiLevelType w:val="hybridMultilevel"/>
    <w:tmpl w:val="FCB8C02E"/>
    <w:lvl w:ilvl="0" w:tplc="BA028EE8">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F73553"/>
    <w:multiLevelType w:val="multilevel"/>
    <w:tmpl w:val="CB366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460CFD"/>
    <w:multiLevelType w:val="multilevel"/>
    <w:tmpl w:val="DD0CD3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DA1637D"/>
    <w:multiLevelType w:val="hybridMultilevel"/>
    <w:tmpl w:val="34FCFF4A"/>
    <w:lvl w:ilvl="0" w:tplc="342AA1D0">
      <w:start w:val="1"/>
      <w:numFmt w:val="bullet"/>
      <w:pStyle w:val="Loetelutrn"/>
      <w:lvlText w:val=""/>
      <w:lvlJc w:val="left"/>
      <w:pPr>
        <w:ind w:left="720" w:hanging="360"/>
      </w:pPr>
      <w:rPr>
        <w:rFonts w:ascii="Wingdings" w:hAnsi="Wingdings" w:hint="default"/>
        <w:color w:val="C00000"/>
      </w:rPr>
    </w:lvl>
    <w:lvl w:ilvl="1" w:tplc="6AC43AFA">
      <w:start w:val="1"/>
      <w:numFmt w:val="bullet"/>
      <w:lvlText w:val="▫"/>
      <w:lvlJc w:val="left"/>
      <w:pPr>
        <w:ind w:left="1440" w:hanging="360"/>
      </w:pPr>
      <w:rPr>
        <w:rFonts w:ascii="Courier New" w:hAnsi="Courier New" w:cs="Times New Roman" w:hint="default"/>
        <w:color w:val="C00000"/>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598D4681"/>
    <w:multiLevelType w:val="multilevel"/>
    <w:tmpl w:val="A41A2A02"/>
    <w:lvl w:ilvl="0">
      <w:start w:val="1"/>
      <w:numFmt w:val="decimal"/>
      <w:pStyle w:val="Pealkiri1"/>
      <w:lvlText w:val="%1."/>
      <w:lvlJc w:val="left"/>
      <w:pPr>
        <w:tabs>
          <w:tab w:val="num" w:pos="432"/>
        </w:tabs>
        <w:ind w:left="432" w:hanging="432"/>
      </w:pPr>
      <w:rPr>
        <w:rFonts w:hint="default"/>
      </w:rPr>
    </w:lvl>
    <w:lvl w:ilvl="1">
      <w:start w:val="1"/>
      <w:numFmt w:val="decimal"/>
      <w:pStyle w:val="Pealkiri2"/>
      <w:lvlText w:val="%1.%2."/>
      <w:lvlJc w:val="left"/>
      <w:pPr>
        <w:tabs>
          <w:tab w:val="num" w:pos="576"/>
        </w:tabs>
        <w:ind w:left="576" w:hanging="576"/>
      </w:pPr>
      <w:rPr>
        <w:rFonts w:hint="default"/>
      </w:rPr>
    </w:lvl>
    <w:lvl w:ilvl="2">
      <w:start w:val="1"/>
      <w:numFmt w:val="decimal"/>
      <w:pStyle w:val="Pealkiri3"/>
      <w:lvlText w:val="%2%1..%3."/>
      <w:lvlJc w:val="left"/>
      <w:pPr>
        <w:tabs>
          <w:tab w:val="num" w:pos="720"/>
        </w:tabs>
        <w:ind w:left="720" w:hanging="720"/>
      </w:pPr>
      <w:rPr>
        <w:rFonts w:hint="default"/>
      </w:rPr>
    </w:lvl>
    <w:lvl w:ilvl="3">
      <w:start w:val="1"/>
      <w:numFmt w:val="decimal"/>
      <w:pStyle w:val="Pealkiri4"/>
      <w:lvlText w:val="%1.%2.%3.%4"/>
      <w:lvlJc w:val="left"/>
      <w:pPr>
        <w:tabs>
          <w:tab w:val="num" w:pos="864"/>
        </w:tabs>
        <w:ind w:left="864" w:hanging="864"/>
      </w:pPr>
      <w:rPr>
        <w:rFonts w:hint="default"/>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3" w15:restartNumberingAfterBreak="0">
    <w:nsid w:val="5C875E8C"/>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D2D513C"/>
    <w:multiLevelType w:val="hybridMultilevel"/>
    <w:tmpl w:val="CEE249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E2E4493"/>
    <w:multiLevelType w:val="hybridMultilevel"/>
    <w:tmpl w:val="E8E2EA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13D3067"/>
    <w:multiLevelType w:val="multilevel"/>
    <w:tmpl w:val="CB366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72568C"/>
    <w:multiLevelType w:val="singleLevel"/>
    <w:tmpl w:val="49EC3FDC"/>
    <w:lvl w:ilvl="0">
      <w:start w:val="1"/>
      <w:numFmt w:val="decimal"/>
      <w:lvlText w:val="%1."/>
      <w:lvlJc w:val="left"/>
      <w:pPr>
        <w:tabs>
          <w:tab w:val="num" w:pos="720"/>
        </w:tabs>
        <w:ind w:left="720" w:hanging="720"/>
      </w:pPr>
      <w:rPr>
        <w:rFonts w:hint="default"/>
      </w:rPr>
    </w:lvl>
  </w:abstractNum>
  <w:abstractNum w:abstractNumId="18" w15:restartNumberingAfterBreak="0">
    <w:nsid w:val="6C9A15AC"/>
    <w:multiLevelType w:val="multilevel"/>
    <w:tmpl w:val="52BE9EE4"/>
    <w:lvl w:ilvl="0">
      <w:start w:val="26"/>
      <w:numFmt w:val="decimal"/>
      <w:lvlText w:val="%1"/>
      <w:lvlJc w:val="left"/>
      <w:pPr>
        <w:tabs>
          <w:tab w:val="num" w:pos="1200"/>
        </w:tabs>
        <w:ind w:left="1200" w:hanging="1200"/>
      </w:pPr>
      <w:rPr>
        <w:rFonts w:hint="default"/>
      </w:rPr>
    </w:lvl>
    <w:lvl w:ilvl="1">
      <w:start w:val="3"/>
      <w:numFmt w:val="decimalZero"/>
      <w:lvlText w:val="%1.%2"/>
      <w:lvlJc w:val="left"/>
      <w:pPr>
        <w:tabs>
          <w:tab w:val="num" w:pos="4080"/>
        </w:tabs>
        <w:ind w:left="4080" w:hanging="1200"/>
      </w:pPr>
      <w:rPr>
        <w:rFonts w:hint="default"/>
      </w:rPr>
    </w:lvl>
    <w:lvl w:ilvl="2">
      <w:start w:val="2003"/>
      <w:numFmt w:val="decimal"/>
      <w:lvlText w:val="%1.%2.%3"/>
      <w:lvlJc w:val="left"/>
      <w:pPr>
        <w:tabs>
          <w:tab w:val="num" w:pos="6960"/>
        </w:tabs>
        <w:ind w:left="6960" w:hanging="1200"/>
      </w:pPr>
      <w:rPr>
        <w:rFonts w:hint="default"/>
      </w:rPr>
    </w:lvl>
    <w:lvl w:ilvl="3">
      <w:start w:val="1"/>
      <w:numFmt w:val="decimal"/>
      <w:lvlText w:val="%1.%2.%3.%4"/>
      <w:lvlJc w:val="left"/>
      <w:pPr>
        <w:tabs>
          <w:tab w:val="num" w:pos="9840"/>
        </w:tabs>
        <w:ind w:left="9840" w:hanging="1200"/>
      </w:pPr>
      <w:rPr>
        <w:rFonts w:hint="default"/>
      </w:rPr>
    </w:lvl>
    <w:lvl w:ilvl="4">
      <w:start w:val="1"/>
      <w:numFmt w:val="decimal"/>
      <w:lvlText w:val="%1.%2.%3.%4.%5"/>
      <w:lvlJc w:val="left"/>
      <w:pPr>
        <w:tabs>
          <w:tab w:val="num" w:pos="12720"/>
        </w:tabs>
        <w:ind w:left="12720" w:hanging="1200"/>
      </w:pPr>
      <w:rPr>
        <w:rFonts w:hint="default"/>
      </w:rPr>
    </w:lvl>
    <w:lvl w:ilvl="5">
      <w:start w:val="1"/>
      <w:numFmt w:val="decimal"/>
      <w:lvlText w:val="%1.%2.%3.%4.%5.%6"/>
      <w:lvlJc w:val="left"/>
      <w:pPr>
        <w:tabs>
          <w:tab w:val="num" w:pos="15600"/>
        </w:tabs>
        <w:ind w:left="15600" w:hanging="120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19" w15:restartNumberingAfterBreak="0">
    <w:nsid w:val="70890088"/>
    <w:multiLevelType w:val="multilevel"/>
    <w:tmpl w:val="FCA4BD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4590281">
    <w:abstractNumId w:val="12"/>
  </w:num>
  <w:num w:numId="2" w16cid:durableId="1042481381">
    <w:abstractNumId w:val="3"/>
  </w:num>
  <w:num w:numId="3" w16cid:durableId="1261916643">
    <w:abstractNumId w:val="13"/>
  </w:num>
  <w:num w:numId="4" w16cid:durableId="988094504">
    <w:abstractNumId w:val="5"/>
  </w:num>
  <w:num w:numId="5" w16cid:durableId="139270522">
    <w:abstractNumId w:val="1"/>
  </w:num>
  <w:num w:numId="6" w16cid:durableId="444084544">
    <w:abstractNumId w:val="4"/>
  </w:num>
  <w:num w:numId="7" w16cid:durableId="881795773">
    <w:abstractNumId w:val="18"/>
  </w:num>
  <w:num w:numId="8" w16cid:durableId="1432319518">
    <w:abstractNumId w:val="6"/>
  </w:num>
  <w:num w:numId="9" w16cid:durableId="97455248">
    <w:abstractNumId w:val="10"/>
  </w:num>
  <w:num w:numId="10" w16cid:durableId="2016688434">
    <w:abstractNumId w:val="19"/>
  </w:num>
  <w:num w:numId="11" w16cid:durableId="1777752591">
    <w:abstractNumId w:val="17"/>
  </w:num>
  <w:num w:numId="12" w16cid:durableId="1250390065">
    <w:abstractNumId w:val="14"/>
  </w:num>
  <w:num w:numId="13" w16cid:durableId="2004577579">
    <w:abstractNumId w:val="9"/>
  </w:num>
  <w:num w:numId="14" w16cid:durableId="1680043034">
    <w:abstractNumId w:val="16"/>
  </w:num>
  <w:num w:numId="15" w16cid:durableId="1654406899">
    <w:abstractNumId w:val="2"/>
  </w:num>
  <w:num w:numId="16" w16cid:durableId="966084176">
    <w:abstractNumId w:val="15"/>
  </w:num>
  <w:num w:numId="17" w16cid:durableId="548957845">
    <w:abstractNumId w:val="8"/>
  </w:num>
  <w:num w:numId="18" w16cid:durableId="430009140">
    <w:abstractNumId w:val="11"/>
  </w:num>
  <w:num w:numId="19" w16cid:durableId="1710837819">
    <w:abstractNumId w:val="0"/>
    <w:lvlOverride w:ilvl="0">
      <w:startOverride w:val="1"/>
    </w:lvlOverride>
    <w:lvlOverride w:ilvl="1"/>
    <w:lvlOverride w:ilvl="2"/>
    <w:lvlOverride w:ilvl="3"/>
    <w:lvlOverride w:ilvl="4"/>
    <w:lvlOverride w:ilvl="5"/>
    <w:lvlOverride w:ilvl="6"/>
    <w:lvlOverride w:ilvl="7"/>
    <w:lvlOverride w:ilvl="8"/>
  </w:num>
  <w:num w:numId="20" w16cid:durableId="1563296551">
    <w:abstractNumId w:val="0"/>
    <w:lvlOverride w:ilvl="0">
      <w:startOverride w:val="1"/>
    </w:lvlOverride>
    <w:lvlOverride w:ilvl="1"/>
    <w:lvlOverride w:ilvl="2"/>
    <w:lvlOverride w:ilvl="3"/>
    <w:lvlOverride w:ilvl="4"/>
    <w:lvlOverride w:ilvl="5"/>
    <w:lvlOverride w:ilvl="6"/>
    <w:lvlOverride w:ilvl="7"/>
    <w:lvlOverride w:ilvl="8"/>
  </w:num>
  <w:num w:numId="21" w16cid:durableId="463619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61441" style="mso-position-horizontal-relative:page;mso-position-vertical-relative:page" o:allowincell="f" fillcolor="red">
      <v:fill color="red"/>
      <v:stroke weight=".5pt"/>
      <o:colormru v:ext="edit" colors="#cf13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F8"/>
    <w:rsid w:val="0000179F"/>
    <w:rsid w:val="000066CD"/>
    <w:rsid w:val="000144CB"/>
    <w:rsid w:val="00017B38"/>
    <w:rsid w:val="00026048"/>
    <w:rsid w:val="00063876"/>
    <w:rsid w:val="00066039"/>
    <w:rsid w:val="00072470"/>
    <w:rsid w:val="00072897"/>
    <w:rsid w:val="00080AD4"/>
    <w:rsid w:val="00087ACB"/>
    <w:rsid w:val="00087BE8"/>
    <w:rsid w:val="000A24D6"/>
    <w:rsid w:val="000B0438"/>
    <w:rsid w:val="000B29DE"/>
    <w:rsid w:val="000C6630"/>
    <w:rsid w:val="000E0F49"/>
    <w:rsid w:val="000E49AA"/>
    <w:rsid w:val="000E7E43"/>
    <w:rsid w:val="00101A11"/>
    <w:rsid w:val="00113655"/>
    <w:rsid w:val="00120EA9"/>
    <w:rsid w:val="00122210"/>
    <w:rsid w:val="00123679"/>
    <w:rsid w:val="00127F8A"/>
    <w:rsid w:val="00132CE3"/>
    <w:rsid w:val="00137EE2"/>
    <w:rsid w:val="001408EB"/>
    <w:rsid w:val="0015435A"/>
    <w:rsid w:val="0016231A"/>
    <w:rsid w:val="00163769"/>
    <w:rsid w:val="00165130"/>
    <w:rsid w:val="00165533"/>
    <w:rsid w:val="00167310"/>
    <w:rsid w:val="00172C20"/>
    <w:rsid w:val="001766C8"/>
    <w:rsid w:val="00180AE5"/>
    <w:rsid w:val="00190D5C"/>
    <w:rsid w:val="00193BD7"/>
    <w:rsid w:val="001A1154"/>
    <w:rsid w:val="001A2F84"/>
    <w:rsid w:val="001B1F8A"/>
    <w:rsid w:val="001B62F9"/>
    <w:rsid w:val="001B7CCF"/>
    <w:rsid w:val="001D348E"/>
    <w:rsid w:val="001D34D3"/>
    <w:rsid w:val="001D5E48"/>
    <w:rsid w:val="001D6B63"/>
    <w:rsid w:val="00210E3D"/>
    <w:rsid w:val="00211954"/>
    <w:rsid w:val="00233EF8"/>
    <w:rsid w:val="00235149"/>
    <w:rsid w:val="002362A3"/>
    <w:rsid w:val="00256038"/>
    <w:rsid w:val="00263738"/>
    <w:rsid w:val="002679C8"/>
    <w:rsid w:val="00282F2A"/>
    <w:rsid w:val="002917CC"/>
    <w:rsid w:val="002926DF"/>
    <w:rsid w:val="00293CA8"/>
    <w:rsid w:val="002B0CB9"/>
    <w:rsid w:val="002B2AD8"/>
    <w:rsid w:val="002C281B"/>
    <w:rsid w:val="002D15CA"/>
    <w:rsid w:val="002D568E"/>
    <w:rsid w:val="002E6601"/>
    <w:rsid w:val="003015E6"/>
    <w:rsid w:val="003215B9"/>
    <w:rsid w:val="00321DCE"/>
    <w:rsid w:val="0032683E"/>
    <w:rsid w:val="00345CE9"/>
    <w:rsid w:val="003549F6"/>
    <w:rsid w:val="00362890"/>
    <w:rsid w:val="00380F2E"/>
    <w:rsid w:val="00384184"/>
    <w:rsid w:val="00391935"/>
    <w:rsid w:val="00392EA9"/>
    <w:rsid w:val="003A24FF"/>
    <w:rsid w:val="003A297E"/>
    <w:rsid w:val="003A3A6C"/>
    <w:rsid w:val="003B4701"/>
    <w:rsid w:val="003B5D9A"/>
    <w:rsid w:val="003C3F01"/>
    <w:rsid w:val="003D668E"/>
    <w:rsid w:val="003E0F99"/>
    <w:rsid w:val="003E37CB"/>
    <w:rsid w:val="003E751F"/>
    <w:rsid w:val="003F64CD"/>
    <w:rsid w:val="00407CA2"/>
    <w:rsid w:val="00410D0E"/>
    <w:rsid w:val="004126FC"/>
    <w:rsid w:val="004136DC"/>
    <w:rsid w:val="0041499C"/>
    <w:rsid w:val="00417204"/>
    <w:rsid w:val="00421242"/>
    <w:rsid w:val="00421B39"/>
    <w:rsid w:val="00422DD0"/>
    <w:rsid w:val="00425392"/>
    <w:rsid w:val="004326F6"/>
    <w:rsid w:val="0043735F"/>
    <w:rsid w:val="00447015"/>
    <w:rsid w:val="0045055E"/>
    <w:rsid w:val="0045538C"/>
    <w:rsid w:val="00457EED"/>
    <w:rsid w:val="004719CA"/>
    <w:rsid w:val="0047366B"/>
    <w:rsid w:val="00474658"/>
    <w:rsid w:val="00474909"/>
    <w:rsid w:val="00481062"/>
    <w:rsid w:val="004820F5"/>
    <w:rsid w:val="004825A9"/>
    <w:rsid w:val="00493A0F"/>
    <w:rsid w:val="004B0AAE"/>
    <w:rsid w:val="004C3214"/>
    <w:rsid w:val="004D1F8E"/>
    <w:rsid w:val="00506136"/>
    <w:rsid w:val="0051064F"/>
    <w:rsid w:val="00510E46"/>
    <w:rsid w:val="00515A42"/>
    <w:rsid w:val="00515B6E"/>
    <w:rsid w:val="00517DB8"/>
    <w:rsid w:val="00520CDB"/>
    <w:rsid w:val="005265E3"/>
    <w:rsid w:val="005335E9"/>
    <w:rsid w:val="00544200"/>
    <w:rsid w:val="005461F6"/>
    <w:rsid w:val="00581561"/>
    <w:rsid w:val="00583554"/>
    <w:rsid w:val="005849FC"/>
    <w:rsid w:val="005925F1"/>
    <w:rsid w:val="005941B7"/>
    <w:rsid w:val="005972CD"/>
    <w:rsid w:val="00597677"/>
    <w:rsid w:val="005A2764"/>
    <w:rsid w:val="005A2FBA"/>
    <w:rsid w:val="005B3C09"/>
    <w:rsid w:val="005B5CE8"/>
    <w:rsid w:val="005C07F9"/>
    <w:rsid w:val="005C0896"/>
    <w:rsid w:val="005C35DC"/>
    <w:rsid w:val="005D11F4"/>
    <w:rsid w:val="005D492A"/>
    <w:rsid w:val="005D5A63"/>
    <w:rsid w:val="005D69A1"/>
    <w:rsid w:val="005E00BC"/>
    <w:rsid w:val="005E072A"/>
    <w:rsid w:val="005E0FAC"/>
    <w:rsid w:val="005E7C6B"/>
    <w:rsid w:val="005F4BD0"/>
    <w:rsid w:val="005F67A0"/>
    <w:rsid w:val="00604137"/>
    <w:rsid w:val="00610082"/>
    <w:rsid w:val="00624B13"/>
    <w:rsid w:val="00631E8A"/>
    <w:rsid w:val="00634AE9"/>
    <w:rsid w:val="00641AC8"/>
    <w:rsid w:val="006425EA"/>
    <w:rsid w:val="0064698A"/>
    <w:rsid w:val="006518AB"/>
    <w:rsid w:val="006532A0"/>
    <w:rsid w:val="00654F00"/>
    <w:rsid w:val="00656ECA"/>
    <w:rsid w:val="00665F2F"/>
    <w:rsid w:val="0067555B"/>
    <w:rsid w:val="006849EE"/>
    <w:rsid w:val="00686932"/>
    <w:rsid w:val="00686A02"/>
    <w:rsid w:val="00691594"/>
    <w:rsid w:val="006A0CF4"/>
    <w:rsid w:val="006A764C"/>
    <w:rsid w:val="006C6014"/>
    <w:rsid w:val="006D0090"/>
    <w:rsid w:val="006D277E"/>
    <w:rsid w:val="006E02B4"/>
    <w:rsid w:val="006F4444"/>
    <w:rsid w:val="0070114D"/>
    <w:rsid w:val="00705BEE"/>
    <w:rsid w:val="00707346"/>
    <w:rsid w:val="00714D16"/>
    <w:rsid w:val="00721BAC"/>
    <w:rsid w:val="007227F7"/>
    <w:rsid w:val="00723DE8"/>
    <w:rsid w:val="00733A9B"/>
    <w:rsid w:val="0075373F"/>
    <w:rsid w:val="007551F1"/>
    <w:rsid w:val="00757483"/>
    <w:rsid w:val="007614D8"/>
    <w:rsid w:val="00761CD9"/>
    <w:rsid w:val="007643D3"/>
    <w:rsid w:val="0077028B"/>
    <w:rsid w:val="00773857"/>
    <w:rsid w:val="00774D0C"/>
    <w:rsid w:val="0078652B"/>
    <w:rsid w:val="00791008"/>
    <w:rsid w:val="0079463C"/>
    <w:rsid w:val="007973F4"/>
    <w:rsid w:val="00797B99"/>
    <w:rsid w:val="007A0EF8"/>
    <w:rsid w:val="007A5001"/>
    <w:rsid w:val="007A5190"/>
    <w:rsid w:val="007A6FC0"/>
    <w:rsid w:val="007B1F8C"/>
    <w:rsid w:val="007B5138"/>
    <w:rsid w:val="007B6700"/>
    <w:rsid w:val="007C0985"/>
    <w:rsid w:val="007C5953"/>
    <w:rsid w:val="007C7BCB"/>
    <w:rsid w:val="007D10B2"/>
    <w:rsid w:val="007D17E7"/>
    <w:rsid w:val="007D1F84"/>
    <w:rsid w:val="007D6231"/>
    <w:rsid w:val="007F424D"/>
    <w:rsid w:val="008117DE"/>
    <w:rsid w:val="00815BF3"/>
    <w:rsid w:val="0084135E"/>
    <w:rsid w:val="0084784F"/>
    <w:rsid w:val="00853DA0"/>
    <w:rsid w:val="008565BD"/>
    <w:rsid w:val="008602E9"/>
    <w:rsid w:val="008604EC"/>
    <w:rsid w:val="00873172"/>
    <w:rsid w:val="0087763F"/>
    <w:rsid w:val="008800AA"/>
    <w:rsid w:val="00891699"/>
    <w:rsid w:val="008A3F93"/>
    <w:rsid w:val="008A4457"/>
    <w:rsid w:val="008B34E0"/>
    <w:rsid w:val="008B5FD2"/>
    <w:rsid w:val="008B6C13"/>
    <w:rsid w:val="008C027E"/>
    <w:rsid w:val="008E1805"/>
    <w:rsid w:val="008E5A1A"/>
    <w:rsid w:val="008E74D4"/>
    <w:rsid w:val="00945127"/>
    <w:rsid w:val="00955ED4"/>
    <w:rsid w:val="009800EC"/>
    <w:rsid w:val="00996EEE"/>
    <w:rsid w:val="009A1320"/>
    <w:rsid w:val="009A73AE"/>
    <w:rsid w:val="009B16AB"/>
    <w:rsid w:val="009C0034"/>
    <w:rsid w:val="009C5162"/>
    <w:rsid w:val="009C6637"/>
    <w:rsid w:val="009C69FC"/>
    <w:rsid w:val="009E191F"/>
    <w:rsid w:val="009E1F82"/>
    <w:rsid w:val="009F220B"/>
    <w:rsid w:val="009F27E1"/>
    <w:rsid w:val="00A20AC3"/>
    <w:rsid w:val="00A23117"/>
    <w:rsid w:val="00A24007"/>
    <w:rsid w:val="00A45D82"/>
    <w:rsid w:val="00A52B91"/>
    <w:rsid w:val="00A52D65"/>
    <w:rsid w:val="00A535BE"/>
    <w:rsid w:val="00A54647"/>
    <w:rsid w:val="00A556C8"/>
    <w:rsid w:val="00A73944"/>
    <w:rsid w:val="00A80B20"/>
    <w:rsid w:val="00A80BA0"/>
    <w:rsid w:val="00AA7ABF"/>
    <w:rsid w:val="00AB6E61"/>
    <w:rsid w:val="00AC3C40"/>
    <w:rsid w:val="00AD0202"/>
    <w:rsid w:val="00AD04A1"/>
    <w:rsid w:val="00AE2ABD"/>
    <w:rsid w:val="00AF498F"/>
    <w:rsid w:val="00B0257D"/>
    <w:rsid w:val="00B04BB4"/>
    <w:rsid w:val="00B15780"/>
    <w:rsid w:val="00B2388D"/>
    <w:rsid w:val="00B23A37"/>
    <w:rsid w:val="00B240B9"/>
    <w:rsid w:val="00B36E71"/>
    <w:rsid w:val="00B570FB"/>
    <w:rsid w:val="00B668F7"/>
    <w:rsid w:val="00B735DC"/>
    <w:rsid w:val="00B744DE"/>
    <w:rsid w:val="00B75536"/>
    <w:rsid w:val="00B75B16"/>
    <w:rsid w:val="00BA1930"/>
    <w:rsid w:val="00BB69B5"/>
    <w:rsid w:val="00BC198D"/>
    <w:rsid w:val="00BC4DE7"/>
    <w:rsid w:val="00BC5BE5"/>
    <w:rsid w:val="00BE7E42"/>
    <w:rsid w:val="00BF5F92"/>
    <w:rsid w:val="00C25C1F"/>
    <w:rsid w:val="00C27E3A"/>
    <w:rsid w:val="00C32DC6"/>
    <w:rsid w:val="00C3377A"/>
    <w:rsid w:val="00C35B17"/>
    <w:rsid w:val="00C360F8"/>
    <w:rsid w:val="00C37C2D"/>
    <w:rsid w:val="00C42B3C"/>
    <w:rsid w:val="00C55A96"/>
    <w:rsid w:val="00C62C9C"/>
    <w:rsid w:val="00C65463"/>
    <w:rsid w:val="00C67870"/>
    <w:rsid w:val="00C8168F"/>
    <w:rsid w:val="00C854CD"/>
    <w:rsid w:val="00C941F8"/>
    <w:rsid w:val="00C95E8D"/>
    <w:rsid w:val="00C96082"/>
    <w:rsid w:val="00CA0BDF"/>
    <w:rsid w:val="00CA4534"/>
    <w:rsid w:val="00CA639D"/>
    <w:rsid w:val="00CB18C2"/>
    <w:rsid w:val="00CB7C91"/>
    <w:rsid w:val="00CD3186"/>
    <w:rsid w:val="00CD6E71"/>
    <w:rsid w:val="00CF03B5"/>
    <w:rsid w:val="00CF0FB8"/>
    <w:rsid w:val="00CF2CD7"/>
    <w:rsid w:val="00CF2F0E"/>
    <w:rsid w:val="00CF35B0"/>
    <w:rsid w:val="00CF7517"/>
    <w:rsid w:val="00D05437"/>
    <w:rsid w:val="00D15D7E"/>
    <w:rsid w:val="00D304C2"/>
    <w:rsid w:val="00D37FB3"/>
    <w:rsid w:val="00D40FDD"/>
    <w:rsid w:val="00D4502A"/>
    <w:rsid w:val="00D471C4"/>
    <w:rsid w:val="00D477DC"/>
    <w:rsid w:val="00D51F62"/>
    <w:rsid w:val="00D53439"/>
    <w:rsid w:val="00D631AB"/>
    <w:rsid w:val="00D649CB"/>
    <w:rsid w:val="00D673F3"/>
    <w:rsid w:val="00D72714"/>
    <w:rsid w:val="00D8724A"/>
    <w:rsid w:val="00DB0078"/>
    <w:rsid w:val="00DC6049"/>
    <w:rsid w:val="00DD2A7B"/>
    <w:rsid w:val="00DD3D0B"/>
    <w:rsid w:val="00DE2195"/>
    <w:rsid w:val="00DE5827"/>
    <w:rsid w:val="00DF15DA"/>
    <w:rsid w:val="00DF4DD1"/>
    <w:rsid w:val="00DF5044"/>
    <w:rsid w:val="00E01AA9"/>
    <w:rsid w:val="00E064F6"/>
    <w:rsid w:val="00E06ABA"/>
    <w:rsid w:val="00E1432C"/>
    <w:rsid w:val="00E249C8"/>
    <w:rsid w:val="00E732FF"/>
    <w:rsid w:val="00E745ED"/>
    <w:rsid w:val="00E8116E"/>
    <w:rsid w:val="00E827BB"/>
    <w:rsid w:val="00E92A25"/>
    <w:rsid w:val="00E9363C"/>
    <w:rsid w:val="00E94DB6"/>
    <w:rsid w:val="00E96833"/>
    <w:rsid w:val="00E977BF"/>
    <w:rsid w:val="00EA473C"/>
    <w:rsid w:val="00EB3C16"/>
    <w:rsid w:val="00EB42BF"/>
    <w:rsid w:val="00EB7DFB"/>
    <w:rsid w:val="00ED001B"/>
    <w:rsid w:val="00ED64DC"/>
    <w:rsid w:val="00ED6C8B"/>
    <w:rsid w:val="00EE45C8"/>
    <w:rsid w:val="00EF0A83"/>
    <w:rsid w:val="00EF1281"/>
    <w:rsid w:val="00EF1639"/>
    <w:rsid w:val="00F01D93"/>
    <w:rsid w:val="00F05E55"/>
    <w:rsid w:val="00F06D03"/>
    <w:rsid w:val="00F17508"/>
    <w:rsid w:val="00F26810"/>
    <w:rsid w:val="00F3326C"/>
    <w:rsid w:val="00F34FD9"/>
    <w:rsid w:val="00F421EA"/>
    <w:rsid w:val="00F47D86"/>
    <w:rsid w:val="00F634B1"/>
    <w:rsid w:val="00F63896"/>
    <w:rsid w:val="00F71886"/>
    <w:rsid w:val="00F81482"/>
    <w:rsid w:val="00F84342"/>
    <w:rsid w:val="00F84B8A"/>
    <w:rsid w:val="00F908C4"/>
    <w:rsid w:val="00F941C6"/>
    <w:rsid w:val="00FA4F62"/>
    <w:rsid w:val="00FA57DD"/>
    <w:rsid w:val="00FB7B2D"/>
    <w:rsid w:val="00FD2FD3"/>
    <w:rsid w:val="00FE4273"/>
    <w:rsid w:val="00FE7E30"/>
    <w:rsid w:val="00FF0FDE"/>
    <w:rsid w:val="00FF141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o:allowincell="f" fillcolor="red">
      <v:fill color="red"/>
      <v:stroke weight=".5pt"/>
      <o:colormru v:ext="edit" colors="#cf1326"/>
    </o:shapedefaults>
    <o:shapelayout v:ext="edit">
      <o:idmap v:ext="edit" data="1"/>
    </o:shapelayout>
  </w:shapeDefaults>
  <w:decimalSymbol w:val=","/>
  <w:listSeparator w:val=";"/>
  <w14:docId w14:val="1BF7C45F"/>
  <w15:docId w15:val="{5737B07F-BAE4-4967-8A57-16F8D6A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2B2AD8"/>
    <w:rPr>
      <w:sz w:val="24"/>
      <w:szCs w:val="24"/>
    </w:rPr>
  </w:style>
  <w:style w:type="paragraph" w:styleId="Pealkiri1">
    <w:name w:val="heading 1"/>
    <w:basedOn w:val="Normaallaad"/>
    <w:next w:val="Normaallaad"/>
    <w:uiPriority w:val="9"/>
    <w:qFormat/>
    <w:pPr>
      <w:keepNext/>
      <w:numPr>
        <w:numId w:val="1"/>
      </w:numPr>
      <w:spacing w:before="60"/>
      <w:ind w:left="431" w:hanging="431"/>
      <w:outlineLvl w:val="0"/>
    </w:pPr>
  </w:style>
  <w:style w:type="paragraph" w:styleId="Pealkiri2">
    <w:name w:val="heading 2"/>
    <w:basedOn w:val="Normaallaad"/>
    <w:next w:val="Normaallaad"/>
    <w:uiPriority w:val="9"/>
    <w:qFormat/>
    <w:pPr>
      <w:numPr>
        <w:ilvl w:val="1"/>
        <w:numId w:val="1"/>
      </w:numPr>
      <w:ind w:left="578" w:hanging="578"/>
      <w:outlineLvl w:val="1"/>
    </w:pPr>
  </w:style>
  <w:style w:type="paragraph" w:styleId="Pealkiri3">
    <w:name w:val="heading 3"/>
    <w:basedOn w:val="Normaallaad"/>
    <w:next w:val="Normaallaad"/>
    <w:uiPriority w:val="9"/>
    <w:qFormat/>
    <w:pPr>
      <w:keepNext/>
      <w:numPr>
        <w:ilvl w:val="2"/>
        <w:numId w:val="1"/>
      </w:numPr>
      <w:outlineLvl w:val="2"/>
    </w:pPr>
    <w:rPr>
      <w:u w:val="single"/>
    </w:rPr>
  </w:style>
  <w:style w:type="paragraph" w:styleId="Pealkiri4">
    <w:name w:val="heading 4"/>
    <w:basedOn w:val="Normaallaad"/>
    <w:next w:val="Normaallaad"/>
    <w:uiPriority w:val="9"/>
    <w:qFormat/>
    <w:pPr>
      <w:keepNext/>
      <w:numPr>
        <w:ilvl w:val="3"/>
        <w:numId w:val="1"/>
      </w:numPr>
      <w:outlineLvl w:val="3"/>
    </w:pPr>
  </w:style>
  <w:style w:type="paragraph" w:styleId="Pealkiri5">
    <w:name w:val="heading 5"/>
    <w:basedOn w:val="Normaallaad"/>
    <w:next w:val="Normaallaad"/>
    <w:uiPriority w:val="9"/>
    <w:qFormat/>
    <w:pPr>
      <w:keepNext/>
      <w:numPr>
        <w:ilvl w:val="4"/>
        <w:numId w:val="1"/>
      </w:numPr>
      <w:spacing w:before="120" w:after="120"/>
      <w:outlineLvl w:val="4"/>
    </w:pPr>
  </w:style>
  <w:style w:type="paragraph" w:styleId="Pealkiri6">
    <w:name w:val="heading 6"/>
    <w:basedOn w:val="Normaallaad"/>
    <w:next w:val="Normaallaad"/>
    <w:uiPriority w:val="9"/>
    <w:qFormat/>
    <w:pPr>
      <w:keepNext/>
      <w:numPr>
        <w:ilvl w:val="5"/>
        <w:numId w:val="1"/>
      </w:numPr>
      <w:spacing w:before="120" w:after="120"/>
      <w:outlineLvl w:val="5"/>
    </w:pPr>
  </w:style>
  <w:style w:type="paragraph" w:styleId="Pealkiri7">
    <w:name w:val="heading 7"/>
    <w:basedOn w:val="Normaallaad"/>
    <w:next w:val="Normaallaad"/>
    <w:uiPriority w:val="9"/>
    <w:qFormat/>
    <w:pPr>
      <w:keepNext/>
      <w:numPr>
        <w:ilvl w:val="6"/>
        <w:numId w:val="1"/>
      </w:numPr>
      <w:outlineLvl w:val="6"/>
    </w:pPr>
  </w:style>
  <w:style w:type="paragraph" w:styleId="Pealkiri8">
    <w:name w:val="heading 8"/>
    <w:basedOn w:val="Normaallaad"/>
    <w:next w:val="Normaallaad"/>
    <w:uiPriority w:val="9"/>
    <w:qFormat/>
    <w:pPr>
      <w:numPr>
        <w:ilvl w:val="7"/>
        <w:numId w:val="1"/>
      </w:numPr>
      <w:spacing w:before="240" w:after="60"/>
      <w:outlineLvl w:val="7"/>
    </w:pPr>
    <w:rPr>
      <w:i/>
      <w:lang w:val="en-GB"/>
    </w:rPr>
  </w:style>
  <w:style w:type="paragraph" w:styleId="Pealkiri9">
    <w:name w:val="heading 9"/>
    <w:basedOn w:val="Normaallaad"/>
    <w:next w:val="Normaallaad"/>
    <w:uiPriority w:val="9"/>
    <w:qFormat/>
    <w:pPr>
      <w:numPr>
        <w:ilvl w:val="8"/>
        <w:numId w:val="1"/>
      </w:numPr>
      <w:spacing w:before="240" w:after="60"/>
      <w:outlineLvl w:val="8"/>
    </w:pPr>
    <w:rPr>
      <w:rFonts w:ascii="Arial" w:hAnsi="Arial"/>
      <w:sz w:val="22"/>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tabs>
        <w:tab w:val="center" w:pos="4320"/>
        <w:tab w:val="right" w:pos="8640"/>
      </w:tabs>
    </w:pPr>
    <w:rPr>
      <w:szCs w:val="20"/>
    </w:rPr>
  </w:style>
  <w:style w:type="paragraph" w:styleId="Jalus">
    <w:name w:val="footer"/>
    <w:basedOn w:val="Normaallaad"/>
    <w:link w:val="JalusMrk"/>
    <w:uiPriority w:val="99"/>
    <w:pPr>
      <w:tabs>
        <w:tab w:val="center" w:pos="4320"/>
        <w:tab w:val="right" w:pos="8640"/>
      </w:tabs>
    </w:pPr>
    <w:rPr>
      <w:szCs w:val="20"/>
    </w:rPr>
  </w:style>
  <w:style w:type="paragraph" w:styleId="Kehatekst2">
    <w:name w:val="Body Text 2"/>
    <w:basedOn w:val="Normaallaad"/>
  </w:style>
  <w:style w:type="paragraph" w:styleId="Taandegakehatekst2">
    <w:name w:val="Body Text Indent 2"/>
    <w:basedOn w:val="Normaallaad"/>
    <w:pPr>
      <w:ind w:left="284"/>
    </w:pPr>
  </w:style>
  <w:style w:type="paragraph" w:styleId="Kehatekst">
    <w:name w:val="Body Text"/>
    <w:basedOn w:val="Normaallaad"/>
    <w:pPr>
      <w:spacing w:after="120"/>
    </w:pPr>
  </w:style>
  <w:style w:type="character" w:styleId="Hperlink">
    <w:name w:val="Hyperlink"/>
    <w:basedOn w:val="Liguvaikefont"/>
    <w:rPr>
      <w:color w:val="0000FF"/>
      <w:u w:val="single"/>
    </w:rPr>
  </w:style>
  <w:style w:type="paragraph" w:styleId="Kehatekst3">
    <w:name w:val="Body Text 3"/>
    <w:basedOn w:val="Normaallaad"/>
    <w:pPr>
      <w:jc w:val="both"/>
    </w:pPr>
  </w:style>
  <w:style w:type="paragraph" w:styleId="Taandegakehatekst">
    <w:name w:val="Body Text Indent"/>
    <w:basedOn w:val="Normaallaad"/>
    <w:pPr>
      <w:ind w:left="720"/>
      <w:jc w:val="both"/>
    </w:pPr>
    <w:rPr>
      <w:lang w:eastAsia="en-US"/>
    </w:rPr>
  </w:style>
  <w:style w:type="character" w:styleId="Tugev">
    <w:name w:val="Strong"/>
    <w:basedOn w:val="Liguvaikefont"/>
    <w:qFormat/>
    <w:rPr>
      <w:b/>
      <w:bCs/>
    </w:rPr>
  </w:style>
  <w:style w:type="paragraph" w:styleId="Jutumullitekst">
    <w:name w:val="Balloon Text"/>
    <w:basedOn w:val="Normaallaad"/>
    <w:semiHidden/>
    <w:rsid w:val="00410D0E"/>
    <w:rPr>
      <w:rFonts w:ascii="Tahoma" w:hAnsi="Tahoma" w:cs="Tahoma"/>
      <w:sz w:val="16"/>
      <w:szCs w:val="16"/>
    </w:rPr>
  </w:style>
  <w:style w:type="table" w:styleId="Kontuurtabel">
    <w:name w:val="Table Grid"/>
    <w:basedOn w:val="Normaaltabel"/>
    <w:rsid w:val="00707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lusMrk">
    <w:name w:val="Jalus Märk"/>
    <w:link w:val="Jalus"/>
    <w:uiPriority w:val="99"/>
    <w:rsid w:val="00235149"/>
    <w:rPr>
      <w:sz w:val="24"/>
    </w:rPr>
  </w:style>
  <w:style w:type="character" w:styleId="Reanumber">
    <w:name w:val="line number"/>
    <w:basedOn w:val="Liguvaikefont"/>
    <w:semiHidden/>
    <w:unhideWhenUsed/>
    <w:rsid w:val="00C854CD"/>
  </w:style>
  <w:style w:type="paragraph" w:styleId="Loendilik">
    <w:name w:val="List Paragraph"/>
    <w:basedOn w:val="Normaallaad"/>
    <w:uiPriority w:val="34"/>
    <w:qFormat/>
    <w:rsid w:val="00AD04A1"/>
    <w:pPr>
      <w:ind w:left="720"/>
      <w:contextualSpacing/>
    </w:pPr>
  </w:style>
  <w:style w:type="character" w:styleId="Kommentaariviide">
    <w:name w:val="annotation reference"/>
    <w:basedOn w:val="Liguvaikefont"/>
    <w:uiPriority w:val="99"/>
    <w:semiHidden/>
    <w:unhideWhenUsed/>
    <w:rsid w:val="001D348E"/>
    <w:rPr>
      <w:sz w:val="16"/>
      <w:szCs w:val="16"/>
    </w:rPr>
  </w:style>
  <w:style w:type="paragraph" w:styleId="Kommentaaritekst">
    <w:name w:val="annotation text"/>
    <w:basedOn w:val="Normaallaad"/>
    <w:link w:val="KommentaaritekstMrk"/>
    <w:unhideWhenUsed/>
    <w:rsid w:val="001D348E"/>
    <w:rPr>
      <w:sz w:val="20"/>
      <w:szCs w:val="20"/>
    </w:rPr>
  </w:style>
  <w:style w:type="character" w:customStyle="1" w:styleId="KommentaaritekstMrk">
    <w:name w:val="Kommentaari tekst Märk"/>
    <w:basedOn w:val="Liguvaikefont"/>
    <w:link w:val="Kommentaaritekst"/>
    <w:rsid w:val="001D348E"/>
  </w:style>
  <w:style w:type="paragraph" w:styleId="Kommentaariteema">
    <w:name w:val="annotation subject"/>
    <w:basedOn w:val="Kommentaaritekst"/>
    <w:next w:val="Kommentaaritekst"/>
    <w:link w:val="KommentaariteemaMrk"/>
    <w:semiHidden/>
    <w:unhideWhenUsed/>
    <w:rsid w:val="001D348E"/>
    <w:rPr>
      <w:b/>
      <w:bCs/>
    </w:rPr>
  </w:style>
  <w:style w:type="character" w:customStyle="1" w:styleId="KommentaariteemaMrk">
    <w:name w:val="Kommentaari teema Märk"/>
    <w:basedOn w:val="KommentaaritekstMrk"/>
    <w:link w:val="Kommentaariteema"/>
    <w:semiHidden/>
    <w:rsid w:val="001D348E"/>
    <w:rPr>
      <w:b/>
      <w:bCs/>
    </w:rPr>
  </w:style>
  <w:style w:type="character" w:customStyle="1" w:styleId="Lahendamatamainimine1">
    <w:name w:val="Lahendamata mainimine1"/>
    <w:basedOn w:val="Liguvaikefont"/>
    <w:uiPriority w:val="99"/>
    <w:semiHidden/>
    <w:unhideWhenUsed/>
    <w:rsid w:val="003E37CB"/>
    <w:rPr>
      <w:color w:val="605E5C"/>
      <w:shd w:val="clear" w:color="auto" w:fill="E1DFDD"/>
    </w:rPr>
  </w:style>
  <w:style w:type="paragraph" w:styleId="Allmrkusetekst">
    <w:name w:val="footnote text"/>
    <w:aliases w:val="Diagrama1,Alustekst,Footnote Text Char Char Char Char,Footnote Text Char Char,Footnote Text Char Char Char Char Char,Footnote Text Char Char Char Char Char Char Char Char,Footnote Text Char Char Char,Footnote Text Char Char1,Schriftart:"/>
    <w:basedOn w:val="Normaallaad"/>
    <w:link w:val="AllmrkusetekstMrk"/>
    <w:uiPriority w:val="99"/>
    <w:semiHidden/>
    <w:unhideWhenUsed/>
    <w:qFormat/>
    <w:rsid w:val="00BC5BE5"/>
    <w:pPr>
      <w:jc w:val="both"/>
    </w:pPr>
    <w:rPr>
      <w:sz w:val="20"/>
      <w:szCs w:val="20"/>
    </w:rPr>
  </w:style>
  <w:style w:type="character" w:customStyle="1" w:styleId="AllmrkusetekstMrk">
    <w:name w:val="Allmärkuse tekst Märk"/>
    <w:aliases w:val="Diagrama1 Märk,Alustekst Märk,Footnote Text Char Char Char Char Märk,Footnote Text Char Char Märk,Footnote Text Char Char Char Char Char Märk,Footnote Text Char Char Char Char Char Char Char Char Märk,Footnote Text Char Char1 Märk"/>
    <w:basedOn w:val="Liguvaikefont"/>
    <w:link w:val="Allmrkusetekst"/>
    <w:uiPriority w:val="99"/>
    <w:semiHidden/>
    <w:rsid w:val="00BC5BE5"/>
  </w:style>
  <w:style w:type="character" w:styleId="Allmrkuseviide">
    <w:name w:val="footnote reference"/>
    <w:aliases w:val="SUPERS,Footnote reference number,Footnote symbol,note TESI,-E Fußnotenzeichen,number,Footnote number,Footnote Reference Superscript,Footnote reference superscritp,BVI fnr,stylish,Ref,de nota al pie,Footnote Refernece,E,fr,Footnote sig"/>
    <w:basedOn w:val="Liguvaikefont"/>
    <w:uiPriority w:val="99"/>
    <w:semiHidden/>
    <w:unhideWhenUsed/>
    <w:qFormat/>
    <w:rsid w:val="00BC5BE5"/>
    <w:rPr>
      <w:vertAlign w:val="superscript"/>
    </w:rPr>
  </w:style>
  <w:style w:type="paragraph" w:customStyle="1" w:styleId="Loetelutrn">
    <w:name w:val="Loetelu tärn"/>
    <w:basedOn w:val="Loendilik"/>
    <w:qFormat/>
    <w:rsid w:val="00211954"/>
    <w:pPr>
      <w:numPr>
        <w:numId w:val="18"/>
      </w:numPr>
      <w:spacing w:before="60" w:after="60" w:line="276" w:lineRule="auto"/>
      <w:ind w:left="714" w:hanging="357"/>
      <w:jc w:val="both"/>
    </w:pPr>
    <w:rPr>
      <w:sz w:val="20"/>
      <w:szCs w:val="20"/>
    </w:rPr>
  </w:style>
  <w:style w:type="paragraph" w:customStyle="1" w:styleId="Loetelunr">
    <w:name w:val="Loetelu nr"/>
    <w:basedOn w:val="Loendilik"/>
    <w:qFormat/>
    <w:rsid w:val="00211954"/>
    <w:pPr>
      <w:numPr>
        <w:numId w:val="19"/>
      </w:numPr>
      <w:spacing w:before="60" w:after="60" w:line="276" w:lineRule="auto"/>
      <w:ind w:left="714" w:hanging="357"/>
      <w:jc w:val="both"/>
    </w:pPr>
    <w:rPr>
      <w:sz w:val="20"/>
      <w:szCs w:val="20"/>
    </w:rPr>
  </w:style>
  <w:style w:type="paragraph" w:styleId="Redaktsioon">
    <w:name w:val="Revision"/>
    <w:hidden/>
    <w:uiPriority w:val="99"/>
    <w:semiHidden/>
    <w:rsid w:val="00D51F62"/>
    <w:rPr>
      <w:sz w:val="24"/>
      <w:szCs w:val="24"/>
    </w:rPr>
  </w:style>
  <w:style w:type="character" w:customStyle="1" w:styleId="Lahendamatamainimine2">
    <w:name w:val="Lahendamata mainimine2"/>
    <w:basedOn w:val="Liguvaikefont"/>
    <w:uiPriority w:val="99"/>
    <w:semiHidden/>
    <w:unhideWhenUsed/>
    <w:rsid w:val="0088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0842">
      <w:bodyDiv w:val="1"/>
      <w:marLeft w:val="0"/>
      <w:marRight w:val="0"/>
      <w:marTop w:val="0"/>
      <w:marBottom w:val="0"/>
      <w:divBdr>
        <w:top w:val="none" w:sz="0" w:space="0" w:color="auto"/>
        <w:left w:val="none" w:sz="0" w:space="0" w:color="auto"/>
        <w:bottom w:val="none" w:sz="0" w:space="0" w:color="auto"/>
        <w:right w:val="none" w:sz="0" w:space="0" w:color="auto"/>
      </w:divBdr>
    </w:div>
    <w:div w:id="314265750">
      <w:bodyDiv w:val="1"/>
      <w:marLeft w:val="0"/>
      <w:marRight w:val="0"/>
      <w:marTop w:val="0"/>
      <w:marBottom w:val="0"/>
      <w:divBdr>
        <w:top w:val="none" w:sz="0" w:space="0" w:color="auto"/>
        <w:left w:val="none" w:sz="0" w:space="0" w:color="auto"/>
        <w:bottom w:val="none" w:sz="0" w:space="0" w:color="auto"/>
        <w:right w:val="none" w:sz="0" w:space="0" w:color="auto"/>
      </w:divBdr>
    </w:div>
    <w:div w:id="325548191">
      <w:bodyDiv w:val="1"/>
      <w:marLeft w:val="0"/>
      <w:marRight w:val="0"/>
      <w:marTop w:val="0"/>
      <w:marBottom w:val="0"/>
      <w:divBdr>
        <w:top w:val="none" w:sz="0" w:space="0" w:color="auto"/>
        <w:left w:val="none" w:sz="0" w:space="0" w:color="auto"/>
        <w:bottom w:val="none" w:sz="0" w:space="0" w:color="auto"/>
        <w:right w:val="none" w:sz="0" w:space="0" w:color="auto"/>
      </w:divBdr>
    </w:div>
    <w:div w:id="439953087">
      <w:bodyDiv w:val="1"/>
      <w:marLeft w:val="0"/>
      <w:marRight w:val="0"/>
      <w:marTop w:val="0"/>
      <w:marBottom w:val="0"/>
      <w:divBdr>
        <w:top w:val="none" w:sz="0" w:space="0" w:color="auto"/>
        <w:left w:val="none" w:sz="0" w:space="0" w:color="auto"/>
        <w:bottom w:val="none" w:sz="0" w:space="0" w:color="auto"/>
        <w:right w:val="none" w:sz="0" w:space="0" w:color="auto"/>
      </w:divBdr>
    </w:div>
    <w:div w:id="546572555">
      <w:bodyDiv w:val="1"/>
      <w:marLeft w:val="0"/>
      <w:marRight w:val="0"/>
      <w:marTop w:val="0"/>
      <w:marBottom w:val="0"/>
      <w:divBdr>
        <w:top w:val="none" w:sz="0" w:space="0" w:color="auto"/>
        <w:left w:val="none" w:sz="0" w:space="0" w:color="auto"/>
        <w:bottom w:val="none" w:sz="0" w:space="0" w:color="auto"/>
        <w:right w:val="none" w:sz="0" w:space="0" w:color="auto"/>
      </w:divBdr>
    </w:div>
    <w:div w:id="705252991">
      <w:bodyDiv w:val="1"/>
      <w:marLeft w:val="0"/>
      <w:marRight w:val="0"/>
      <w:marTop w:val="0"/>
      <w:marBottom w:val="0"/>
      <w:divBdr>
        <w:top w:val="none" w:sz="0" w:space="0" w:color="auto"/>
        <w:left w:val="none" w:sz="0" w:space="0" w:color="auto"/>
        <w:bottom w:val="none" w:sz="0" w:space="0" w:color="auto"/>
        <w:right w:val="none" w:sz="0" w:space="0" w:color="auto"/>
      </w:divBdr>
    </w:div>
    <w:div w:id="729185321">
      <w:bodyDiv w:val="1"/>
      <w:marLeft w:val="0"/>
      <w:marRight w:val="0"/>
      <w:marTop w:val="0"/>
      <w:marBottom w:val="0"/>
      <w:divBdr>
        <w:top w:val="none" w:sz="0" w:space="0" w:color="auto"/>
        <w:left w:val="none" w:sz="0" w:space="0" w:color="auto"/>
        <w:bottom w:val="none" w:sz="0" w:space="0" w:color="auto"/>
        <w:right w:val="none" w:sz="0" w:space="0" w:color="auto"/>
      </w:divBdr>
    </w:div>
    <w:div w:id="793865058">
      <w:bodyDiv w:val="1"/>
      <w:marLeft w:val="0"/>
      <w:marRight w:val="0"/>
      <w:marTop w:val="0"/>
      <w:marBottom w:val="0"/>
      <w:divBdr>
        <w:top w:val="none" w:sz="0" w:space="0" w:color="auto"/>
        <w:left w:val="none" w:sz="0" w:space="0" w:color="auto"/>
        <w:bottom w:val="none" w:sz="0" w:space="0" w:color="auto"/>
        <w:right w:val="none" w:sz="0" w:space="0" w:color="auto"/>
      </w:divBdr>
    </w:div>
    <w:div w:id="927732963">
      <w:bodyDiv w:val="1"/>
      <w:marLeft w:val="0"/>
      <w:marRight w:val="0"/>
      <w:marTop w:val="0"/>
      <w:marBottom w:val="0"/>
      <w:divBdr>
        <w:top w:val="none" w:sz="0" w:space="0" w:color="auto"/>
        <w:left w:val="none" w:sz="0" w:space="0" w:color="auto"/>
        <w:bottom w:val="none" w:sz="0" w:space="0" w:color="auto"/>
        <w:right w:val="none" w:sz="0" w:space="0" w:color="auto"/>
      </w:divBdr>
    </w:div>
    <w:div w:id="984553124">
      <w:bodyDiv w:val="1"/>
      <w:marLeft w:val="0"/>
      <w:marRight w:val="0"/>
      <w:marTop w:val="0"/>
      <w:marBottom w:val="0"/>
      <w:divBdr>
        <w:top w:val="none" w:sz="0" w:space="0" w:color="auto"/>
        <w:left w:val="none" w:sz="0" w:space="0" w:color="auto"/>
        <w:bottom w:val="none" w:sz="0" w:space="0" w:color="auto"/>
        <w:right w:val="none" w:sz="0" w:space="0" w:color="auto"/>
      </w:divBdr>
    </w:div>
    <w:div w:id="1130049918">
      <w:bodyDiv w:val="1"/>
      <w:marLeft w:val="0"/>
      <w:marRight w:val="0"/>
      <w:marTop w:val="0"/>
      <w:marBottom w:val="0"/>
      <w:divBdr>
        <w:top w:val="none" w:sz="0" w:space="0" w:color="auto"/>
        <w:left w:val="none" w:sz="0" w:space="0" w:color="auto"/>
        <w:bottom w:val="none" w:sz="0" w:space="0" w:color="auto"/>
        <w:right w:val="none" w:sz="0" w:space="0" w:color="auto"/>
      </w:divBdr>
    </w:div>
    <w:div w:id="1398552804">
      <w:bodyDiv w:val="1"/>
      <w:marLeft w:val="0"/>
      <w:marRight w:val="0"/>
      <w:marTop w:val="0"/>
      <w:marBottom w:val="0"/>
      <w:divBdr>
        <w:top w:val="none" w:sz="0" w:space="0" w:color="auto"/>
        <w:left w:val="none" w:sz="0" w:space="0" w:color="auto"/>
        <w:bottom w:val="none" w:sz="0" w:space="0" w:color="auto"/>
        <w:right w:val="none" w:sz="0" w:space="0" w:color="auto"/>
      </w:divBdr>
    </w:div>
    <w:div w:id="1441340227">
      <w:bodyDiv w:val="1"/>
      <w:marLeft w:val="0"/>
      <w:marRight w:val="0"/>
      <w:marTop w:val="0"/>
      <w:marBottom w:val="0"/>
      <w:divBdr>
        <w:top w:val="none" w:sz="0" w:space="0" w:color="auto"/>
        <w:left w:val="none" w:sz="0" w:space="0" w:color="auto"/>
        <w:bottom w:val="none" w:sz="0" w:space="0" w:color="auto"/>
        <w:right w:val="none" w:sz="0" w:space="0" w:color="auto"/>
      </w:divBdr>
    </w:div>
    <w:div w:id="1492789903">
      <w:bodyDiv w:val="1"/>
      <w:marLeft w:val="0"/>
      <w:marRight w:val="0"/>
      <w:marTop w:val="0"/>
      <w:marBottom w:val="0"/>
      <w:divBdr>
        <w:top w:val="none" w:sz="0" w:space="0" w:color="auto"/>
        <w:left w:val="none" w:sz="0" w:space="0" w:color="auto"/>
        <w:bottom w:val="none" w:sz="0" w:space="0" w:color="auto"/>
        <w:right w:val="none" w:sz="0" w:space="0" w:color="auto"/>
      </w:divBdr>
    </w:div>
    <w:div w:id="1595816516">
      <w:bodyDiv w:val="1"/>
      <w:marLeft w:val="0"/>
      <w:marRight w:val="0"/>
      <w:marTop w:val="0"/>
      <w:marBottom w:val="0"/>
      <w:divBdr>
        <w:top w:val="none" w:sz="0" w:space="0" w:color="auto"/>
        <w:left w:val="none" w:sz="0" w:space="0" w:color="auto"/>
        <w:bottom w:val="none" w:sz="0" w:space="0" w:color="auto"/>
        <w:right w:val="none" w:sz="0" w:space="0" w:color="auto"/>
      </w:divBdr>
    </w:div>
    <w:div w:id="1630742341">
      <w:bodyDiv w:val="1"/>
      <w:marLeft w:val="0"/>
      <w:marRight w:val="0"/>
      <w:marTop w:val="0"/>
      <w:marBottom w:val="0"/>
      <w:divBdr>
        <w:top w:val="none" w:sz="0" w:space="0" w:color="auto"/>
        <w:left w:val="none" w:sz="0" w:space="0" w:color="auto"/>
        <w:bottom w:val="none" w:sz="0" w:space="0" w:color="auto"/>
        <w:right w:val="none" w:sz="0" w:space="0" w:color="auto"/>
      </w:divBdr>
    </w:div>
    <w:div w:id="1770080121">
      <w:bodyDiv w:val="1"/>
      <w:marLeft w:val="0"/>
      <w:marRight w:val="0"/>
      <w:marTop w:val="0"/>
      <w:marBottom w:val="0"/>
      <w:divBdr>
        <w:top w:val="none" w:sz="0" w:space="0" w:color="auto"/>
        <w:left w:val="none" w:sz="0" w:space="0" w:color="auto"/>
        <w:bottom w:val="none" w:sz="0" w:space="0" w:color="auto"/>
        <w:right w:val="none" w:sz="0" w:space="0" w:color="auto"/>
      </w:divBdr>
    </w:div>
    <w:div w:id="1771659310">
      <w:bodyDiv w:val="1"/>
      <w:marLeft w:val="0"/>
      <w:marRight w:val="0"/>
      <w:marTop w:val="0"/>
      <w:marBottom w:val="0"/>
      <w:divBdr>
        <w:top w:val="none" w:sz="0" w:space="0" w:color="auto"/>
        <w:left w:val="none" w:sz="0" w:space="0" w:color="auto"/>
        <w:bottom w:val="none" w:sz="0" w:space="0" w:color="auto"/>
        <w:right w:val="none" w:sz="0" w:space="0" w:color="auto"/>
      </w:divBdr>
    </w:div>
    <w:div w:id="1855265418">
      <w:bodyDiv w:val="1"/>
      <w:marLeft w:val="0"/>
      <w:marRight w:val="0"/>
      <w:marTop w:val="0"/>
      <w:marBottom w:val="0"/>
      <w:divBdr>
        <w:top w:val="none" w:sz="0" w:space="0" w:color="auto"/>
        <w:left w:val="none" w:sz="0" w:space="0" w:color="auto"/>
        <w:bottom w:val="none" w:sz="0" w:space="0" w:color="auto"/>
        <w:right w:val="none" w:sz="0" w:space="0" w:color="auto"/>
      </w:divBdr>
    </w:div>
    <w:div w:id="2039038558">
      <w:bodyDiv w:val="1"/>
      <w:marLeft w:val="0"/>
      <w:marRight w:val="0"/>
      <w:marTop w:val="0"/>
      <w:marBottom w:val="0"/>
      <w:divBdr>
        <w:top w:val="none" w:sz="0" w:space="0" w:color="auto"/>
        <w:left w:val="none" w:sz="0" w:space="0" w:color="auto"/>
        <w:bottom w:val="none" w:sz="0" w:space="0" w:color="auto"/>
        <w:right w:val="none" w:sz="0" w:space="0" w:color="auto"/>
      </w:divBdr>
    </w:div>
    <w:div w:id="2059550537">
      <w:bodyDiv w:val="1"/>
      <w:marLeft w:val="0"/>
      <w:marRight w:val="0"/>
      <w:marTop w:val="0"/>
      <w:marBottom w:val="0"/>
      <w:divBdr>
        <w:top w:val="none" w:sz="0" w:space="0" w:color="auto"/>
        <w:left w:val="none" w:sz="0" w:space="0" w:color="auto"/>
        <w:bottom w:val="none" w:sz="0" w:space="0" w:color="auto"/>
        <w:right w:val="none" w:sz="0" w:space="0" w:color="auto"/>
      </w:divBdr>
    </w:div>
    <w:div w:id="20659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rvavald.ee/eriplaneeringu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arva-my.sharepoint.com/my?id=%2Fpersonal%2Ftriin%5Ftippi%5Fjarva%5Fee%2FDocuments%2FOneDrive%5F2024%2D08%2D08%2FEP%2024%2D05&amp;ga=1" TargetMode="External"/><Relationship Id="rId4" Type="http://schemas.openxmlformats.org/officeDocument/2006/relationships/settings" Target="settings.xml"/><Relationship Id="rId9" Type="http://schemas.openxmlformats.org/officeDocument/2006/relationships/hyperlink" Target="https://jarvavald.ee/eriplaneeringu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957C-F976-4DCF-B214-AEDF850F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4797</Words>
  <Characters>27828</Characters>
  <Application>Microsoft Office Word</Application>
  <DocSecurity>0</DocSecurity>
  <Lines>231</Lines>
  <Paragraphs>65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ÄRAKIRI</vt:lpstr>
      <vt:lpstr>ÄRAKIRI</vt:lpstr>
      <vt:lpstr>ÄRAKIRI</vt:lpstr>
    </vt:vector>
  </TitlesOfParts>
  <Company>Saku Vallavalitsus</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ÄRAKIRI</dc:title>
  <dc:creator>Jaanika Aava</dc:creator>
  <cp:lastModifiedBy>Triin Tippi</cp:lastModifiedBy>
  <cp:revision>2</cp:revision>
  <cp:lastPrinted>2016-04-07T10:06:00Z</cp:lastPrinted>
  <dcterms:created xsi:type="dcterms:W3CDTF">2024-10-23T06:10:00Z</dcterms:created>
  <dcterms:modified xsi:type="dcterms:W3CDTF">2024-10-23T06:10:00Z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DateTime">
    <vt:lpwstr>kuupäev</vt:lpwstr>
  </property>
  <property fmtid="{D5CDD505-2E9C-101B-9397-08002B2CF9AE}" pid="4" name="delta_regNumber">
    <vt:lpwstr>reg nr</vt:lpwstr>
  </property>
  <property fmtid="{D5CDD505-2E9C-101B-9397-08002B2CF9AE}" pid="5" name="delta_signerName">
    <vt:lpwstr>allkirjastaja</vt:lpwstr>
  </property>
  <property fmtid="{D5CDD505-2E9C-101B-9397-08002B2CF9AE}" pid="6" name="delta_signerJobTitle">
    <vt:lpwstr>allkirjastaja ametinimetus</vt:lpwstr>
  </property>
  <property fmtid="{D5CDD505-2E9C-101B-9397-08002B2CF9AE}" pid="7" name="delta_ownerName">
    <vt:lpwstr>koostaja</vt:lpwstr>
  </property>
  <property fmtid="{D5CDD505-2E9C-101B-9397-08002B2CF9AE}" pid="8" name="delta_accessRestriction">
    <vt:lpwstr>juurdepääsupiirang</vt:lpwstr>
  </property>
  <property fmtid="{D5CDD505-2E9C-101B-9397-08002B2CF9AE}" pid="9" name="delta_accessRestrictionReason">
    <vt:lpwstr>jp alus</vt:lpwstr>
  </property>
  <property fmtid="{D5CDD505-2E9C-101B-9397-08002B2CF9AE}" pid="10" name="delta_accessRestrictionBeginDate">
    <vt:lpwstr>jp kehtiv alates</vt:lpwstr>
  </property>
  <property fmtid="{D5CDD505-2E9C-101B-9397-08002B2CF9AE}" pid="11" name="delta_accessRestrictionEndDate">
    <vt:lpwstr>jp kehtiv kuni</vt:lpwstr>
  </property>
  <property fmtid="{D5CDD505-2E9C-101B-9397-08002B2CF9AE}" pid="12" name="delta_ownerPhone">
    <vt:lpwstr>koostaja telefon</vt:lpwstr>
  </property>
  <property fmtid="{D5CDD505-2E9C-101B-9397-08002B2CF9AE}" pid="13" name="delta_ownerEmail">
    <vt:lpwstr>koostaja e-post</vt:lpwstr>
  </property>
  <property fmtid="{D5CDD505-2E9C-101B-9397-08002B2CF9AE}" pid="14" name="delta_recipientPersonName.1">
    <vt:lpwstr>isik</vt:lpwstr>
  </property>
  <property fmtid="{D5CDD505-2E9C-101B-9397-08002B2CF9AE}" pid="15" name="delta_recipientName.1">
    <vt:lpwstr>asutus</vt:lpwstr>
  </property>
  <property fmtid="{D5CDD505-2E9C-101B-9397-08002B2CF9AE}" pid="16" name="delta_recipientEmail.1">
    <vt:lpwstr>saaja epostiaadress</vt:lpwstr>
  </property>
  <property fmtid="{D5CDD505-2E9C-101B-9397-08002B2CF9AE}" pid="17" name="delta_recipientStreetHouse.1">
    <vt:lpwstr>saaja aadress</vt:lpwstr>
  </property>
  <property fmtid="{D5CDD505-2E9C-101B-9397-08002B2CF9AE}" pid="18" name="delta_recipientPostalCity.1">
    <vt:lpwstr>saaja aadress2</vt:lpwstr>
  </property>
  <property fmtid="{D5CDD505-2E9C-101B-9397-08002B2CF9AE}" pid="19" name="delta_annex">
    <vt:lpwstr>lisad</vt:lpwstr>
  </property>
  <property fmtid="{D5CDD505-2E9C-101B-9397-08002B2CF9AE}" pid="20" name="delta_signerNameTwo">
    <vt:lpwstr>allkirjastaja2</vt:lpwstr>
  </property>
  <property fmtid="{D5CDD505-2E9C-101B-9397-08002B2CF9AE}" pid="21" name="delta_signerJobTitleTwo">
    <vt:lpwstr>allkirjastaja2 amet</vt:lpwstr>
  </property>
  <property fmtid="{D5CDD505-2E9C-101B-9397-08002B2CF9AE}" pid="22" name="delta_minutesPlace">
    <vt:lpwstr>Toimumiskoht</vt:lpwstr>
  </property>
</Properties>
</file>