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AFB3" w14:textId="77829056" w:rsidR="0075287B" w:rsidRPr="00F67AAE" w:rsidRDefault="0075287B">
      <w:pPr>
        <w:rPr>
          <w:color w:val="2F5496" w:themeColor="accent1" w:themeShade="BF"/>
        </w:rPr>
      </w:pPr>
    </w:p>
    <w:p w14:paraId="66E8244F" w14:textId="198AE6ED" w:rsidR="00F67AAE" w:rsidRPr="00F67AAE" w:rsidRDefault="00F67AAE">
      <w:r w:rsidRPr="00F67AAE">
        <w:t>Logi sisse SPOKU keskkonda.</w:t>
      </w:r>
    </w:p>
    <w:p w14:paraId="00C9CAAC" w14:textId="77777777" w:rsidR="00F67AAE" w:rsidRPr="00F67AAE" w:rsidRDefault="00F67AAE">
      <w:pPr>
        <w:rPr>
          <w:color w:val="2F5496" w:themeColor="accent1" w:themeShade="BF"/>
        </w:rPr>
      </w:pPr>
    </w:p>
    <w:p w14:paraId="2ADE5976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Kui toetuse kasutamise kohta on vaja esitada aruannet, siis selleks tuleb:</w:t>
      </w:r>
    </w:p>
    <w:p w14:paraId="2F1AD671" w14:textId="77777777" w:rsidR="00F67AAE" w:rsidRPr="00F67AAE" w:rsidRDefault="00F67AAE" w:rsidP="00F67A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minna taotleja (asutuse) lehele: TAOTLEMINE &gt; Taotleja andmed ja taotlused (seal on näha taotluste nimekiri);</w:t>
      </w:r>
    </w:p>
    <w:p w14:paraId="33A166F9" w14:textId="77777777" w:rsidR="00F67AAE" w:rsidRPr="00F67AAE" w:rsidRDefault="00F67AAE" w:rsidP="00F67A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taotleja taotlused tabelis valida "Aruanded" (klikk tabeli kohal oleval olekuribal);</w:t>
      </w:r>
    </w:p>
    <w:p w14:paraId="51F82198" w14:textId="77777777" w:rsidR="00F67AAE" w:rsidRPr="00F67AAE" w:rsidRDefault="00F67AAE" w:rsidP="00F67A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vastava taotluse real vajutada [Lisa] või [Vaata], mis viib aruannete vaatesse. Nupu "Vaata" taga olev arv näitab, kas aruandeid on juba lisatud (1 või suurem arv) või mitte (0);</w:t>
      </w:r>
    </w:p>
    <w:p w14:paraId="372D9478" w14:textId="77777777" w:rsidR="00F67AAE" w:rsidRPr="00F67AAE" w:rsidRDefault="00F67AAE" w:rsidP="00F67A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kui aruandeid veel ei ole, siis uue lisamiseks tuleb vajutada nupule [Lisa aruanne], täita aruande vorm ja esitada;</w:t>
      </w:r>
    </w:p>
    <w:p w14:paraId="6AA587AC" w14:textId="77777777" w:rsidR="00F67AAE" w:rsidRPr="00F67AAE" w:rsidRDefault="00F67AAE" w:rsidP="00F67AA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kui aruanne on jäänud pooleli, siis selle muutmiseks tuleb vajutada aruande esitamise kuupäeva veerus olevale lingile, täita vorm ära ja esitada.</w:t>
      </w:r>
    </w:p>
    <w:p w14:paraId="6B52C7A5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noProof/>
          <w:color w:val="172B4D"/>
          <w:sz w:val="21"/>
          <w:szCs w:val="21"/>
          <w:lang w:eastAsia="et-EE"/>
        </w:rPr>
        <w:drawing>
          <wp:inline distT="0" distB="0" distL="0" distR="0" wp14:anchorId="79BD9302" wp14:editId="78BDB1C1">
            <wp:extent cx="8980805" cy="2378710"/>
            <wp:effectExtent l="0" t="0" r="0" b="2540"/>
            <wp:docPr id="1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80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EFF0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noProof/>
          <w:color w:val="172B4D"/>
          <w:sz w:val="21"/>
          <w:szCs w:val="21"/>
          <w:lang w:eastAsia="et-EE"/>
        </w:rPr>
        <w:lastRenderedPageBreak/>
        <w:drawing>
          <wp:inline distT="0" distB="0" distL="0" distR="0" wp14:anchorId="20592709" wp14:editId="173B49BB">
            <wp:extent cx="8953500" cy="200850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EB2B6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</w:p>
    <w:p w14:paraId="7CBAD8DD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noProof/>
          <w:color w:val="172B4D"/>
          <w:sz w:val="21"/>
          <w:szCs w:val="21"/>
          <w:lang w:eastAsia="et-EE"/>
        </w:rPr>
        <w:drawing>
          <wp:inline distT="0" distB="0" distL="0" distR="0" wp14:anchorId="58884D05" wp14:editId="7FFF9A98">
            <wp:extent cx="9051290" cy="3009900"/>
            <wp:effectExtent l="0" t="0" r="0" b="0"/>
            <wp:docPr id="3" name="Pilt 3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29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E93F1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</w:p>
    <w:p w14:paraId="5B1E4F8D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et-EE"/>
        </w:rPr>
        <w:t>NB!</w:t>
      </w: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 Aruannet saab esitada Arvutatud ja Lepinguga olekus taotluse kohta.</w:t>
      </w:r>
    </w:p>
    <w:p w14:paraId="34DECD9C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</w:p>
    <w:p w14:paraId="62829709" w14:textId="77777777" w:rsidR="00F67AAE" w:rsidRPr="00F67AAE" w:rsidRDefault="00F67AAE" w:rsidP="00F67AAE">
      <w:pPr>
        <w:shd w:val="clear" w:color="auto" w:fill="FFFFFF"/>
        <w:spacing w:before="450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sz w:val="30"/>
          <w:szCs w:val="30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pacing w:val="-2"/>
          <w:sz w:val="30"/>
          <w:szCs w:val="30"/>
          <w:lang w:eastAsia="et-EE"/>
        </w:rPr>
        <w:t>Aruannete vaade</w:t>
      </w:r>
    </w:p>
    <w:p w14:paraId="46E92B68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Taotluse aruannete vaates on kõigi konkreetse taotluse aruannete nimekiri. Sealt näeb, mitu ja mis olekus on aruanded.</w:t>
      </w:r>
    </w:p>
    <w:p w14:paraId="7A330746" w14:textId="77777777" w:rsidR="00F67AAE" w:rsidRPr="00F67AAE" w:rsidRDefault="00F67AAE" w:rsidP="00F67A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et-EE"/>
        </w:rPr>
        <w:t>Pooleli ja Esitatud olekutes</w:t>
      </w: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 aruandeid saab </w:t>
      </w:r>
      <w:r w:rsidRPr="00F67AAE">
        <w:rPr>
          <w:rFonts w:ascii="Segoe UI" w:eastAsia="Times New Roman" w:hAnsi="Segoe UI" w:cs="Segoe UI"/>
          <w:color w:val="003366"/>
          <w:sz w:val="21"/>
          <w:szCs w:val="21"/>
          <w:lang w:eastAsia="et-EE"/>
        </w:rPr>
        <w:t>kustutada</w:t>
      </w: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.</w:t>
      </w:r>
    </w:p>
    <w:p w14:paraId="12AB081C" w14:textId="77777777" w:rsidR="00F67AAE" w:rsidRPr="00F67AAE" w:rsidRDefault="00F67AAE" w:rsidP="00F67A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et-EE"/>
        </w:rPr>
        <w:t>Tühistatud olekus</w:t>
      </w: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 aruandeid saab täiendada ja uuesti esitada või kustutada. Muus olekus aruandeid saab ainult vaadata.</w:t>
      </w:r>
    </w:p>
    <w:p w14:paraId="4662E16E" w14:textId="77777777" w:rsidR="00F67AAE" w:rsidRPr="00F67AAE" w:rsidRDefault="00F67AAE" w:rsidP="00F67AAE">
      <w:pPr>
        <w:shd w:val="clear" w:color="auto" w:fill="FFFFFF"/>
        <w:spacing w:before="450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sz w:val="30"/>
          <w:szCs w:val="30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pacing w:val="-2"/>
          <w:sz w:val="30"/>
          <w:szCs w:val="30"/>
          <w:lang w:eastAsia="et-EE"/>
        </w:rPr>
        <w:t>Aruande täitmine ja esitamine</w:t>
      </w:r>
    </w:p>
    <w:p w14:paraId="5A6F08D5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Vastavalt toetusele võidakse aruande täitmisel küsida nii finantsaruannet kui sisulist aruannet.</w:t>
      </w:r>
    </w:p>
    <w:p w14:paraId="70B2C558" w14:textId="77777777" w:rsidR="00F67AAE" w:rsidRPr="00F67AAE" w:rsidRDefault="00F67AAE" w:rsidP="00F67A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et-EE"/>
        </w:rPr>
        <w:t>Finantsaruande </w:t>
      </w: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lehel tuleb täita tulude ja kulude tabel, rea lisamiseks vajutada nupule [Lisa rida], andmete salvestamiseks vajutada [Salvesta ja jätka sisestamist] ning edasi liikumiseks vajutada [Jätka] (viib aruande sisu vaatesse).</w:t>
      </w:r>
    </w:p>
    <w:p w14:paraId="1549A560" w14:textId="77777777" w:rsidR="00F67AAE" w:rsidRPr="00F67AAE" w:rsidRDefault="00F67AAE" w:rsidP="00F67A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et-EE"/>
        </w:rPr>
        <w:t>Aruande sisu</w:t>
      </w: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 vaates on ekraan jagatud kaheks: vasakul näidatakse taotluse sisu, mille kohta aruanne käib, paremal on aruande täitmise vorm.</w:t>
      </w:r>
    </w:p>
    <w:p w14:paraId="455A16A3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</w:p>
    <w:p w14:paraId="2C233EFC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Aruannet saab salvestada, esitada või jätta pooleli järgmiste nuppude abil:</w:t>
      </w:r>
    </w:p>
    <w:p w14:paraId="5F34263B" w14:textId="77777777" w:rsidR="00F67AAE" w:rsidRPr="00F67AAE" w:rsidRDefault="00F67AAE" w:rsidP="00F67A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 xml:space="preserve">Esitama - viib aruande esitamises vaates, kus saab </w:t>
      </w:r>
      <w:proofErr w:type="spellStart"/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auannet</w:t>
      </w:r>
      <w:proofErr w:type="spellEnd"/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 xml:space="preserve"> ka allkirjastada;</w:t>
      </w:r>
    </w:p>
    <w:p w14:paraId="6EAB99B8" w14:textId="77777777" w:rsidR="00F67AAE" w:rsidRPr="00F67AAE" w:rsidRDefault="00F67AAE" w:rsidP="00F67A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Salvesta - salvestab andmed ära;</w:t>
      </w:r>
    </w:p>
    <w:p w14:paraId="48352473" w14:textId="77777777" w:rsidR="00F67AAE" w:rsidRPr="00F67AAE" w:rsidRDefault="00F67AAE" w:rsidP="00F67A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Jäta pooleli - salvestab andmed ära ja suunab kasutaja aruannete vaatesse;</w:t>
      </w:r>
    </w:p>
    <w:p w14:paraId="39C42C51" w14:textId="77777777" w:rsidR="00F67AAE" w:rsidRPr="00F67AAE" w:rsidRDefault="00F67AAE" w:rsidP="00F67A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Katkesta - suunab kasutaja aruannete vaatesse ja jätab aruanne pooleli olekusse;</w:t>
      </w:r>
    </w:p>
    <w:p w14:paraId="35E4DF6A" w14:textId="77777777" w:rsidR="00F67AAE" w:rsidRPr="00F67AAE" w:rsidRDefault="00F67AAE" w:rsidP="00F67A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Salvesta ja mine tagasi - (ilmub ainult finantsaruande korral) salvestab sisu andmed ära ja viib kasutaja finantsaruande vaatesse.</w:t>
      </w:r>
    </w:p>
    <w:p w14:paraId="285BC3FF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</w:p>
    <w:p w14:paraId="637AC2FC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Esitamise vaates saab sisestatud andmeid üle vaadata.</w:t>
      </w:r>
    </w:p>
    <w:p w14:paraId="779723F9" w14:textId="77777777" w:rsidR="00F67AAE" w:rsidRPr="00F67AAE" w:rsidRDefault="00F67AAE" w:rsidP="00F67A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Aruande esitamiseks tuleb vajutada nupule [Esita] või kui aruanne vajab allkirjastamist, siis vajutada vastava allkirjastamise viisi ikoonile ja järgida juhiseid.</w:t>
      </w:r>
    </w:p>
    <w:p w14:paraId="7C4BECE8" w14:textId="77777777" w:rsidR="00F67AAE" w:rsidRPr="00F67AAE" w:rsidRDefault="00F67AAE" w:rsidP="00F67A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Aruande andmete muutmiseks tuleb vajutada [Muuda].</w:t>
      </w:r>
    </w:p>
    <w:p w14:paraId="07CC7E64" w14:textId="77777777" w:rsidR="00F67AAE" w:rsidRPr="00F67AAE" w:rsidRDefault="00F67AAE" w:rsidP="00F67A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Aruande pooleli jätmiseks tuleb vajutada [Jäta hetkel pooleli].</w:t>
      </w:r>
    </w:p>
    <w:p w14:paraId="4B196A6A" w14:textId="77777777" w:rsidR="00F67AAE" w:rsidRPr="00F67AAE" w:rsidRDefault="00F67AAE" w:rsidP="00F67A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Aruande PDF-i saamiseks tuleb vajutada üleval paremas nurgas olevale nupule [Näita PDF-i].</w:t>
      </w:r>
    </w:p>
    <w:p w14:paraId="2914452B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noProof/>
          <w:color w:val="172B4D"/>
          <w:sz w:val="21"/>
          <w:szCs w:val="21"/>
          <w:lang w:eastAsia="et-EE"/>
        </w:rPr>
        <w:drawing>
          <wp:inline distT="0" distB="0" distL="0" distR="0" wp14:anchorId="0BDABB00" wp14:editId="61449330">
            <wp:extent cx="7620000" cy="6612890"/>
            <wp:effectExtent l="0" t="0" r="0" b="0"/>
            <wp:docPr id="4" name="Pilt 4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4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423D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</w:p>
    <w:p w14:paraId="7D2FD9CD" w14:textId="77777777" w:rsidR="00F67AAE" w:rsidRPr="00F67AAE" w:rsidRDefault="00F67AAE" w:rsidP="00F67AAE">
      <w:pPr>
        <w:shd w:val="clear" w:color="auto" w:fill="FFFFFF"/>
        <w:spacing w:before="450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sz w:val="30"/>
          <w:szCs w:val="30"/>
          <w:lang w:eastAsia="et-EE"/>
        </w:rPr>
      </w:pPr>
      <w:r w:rsidRPr="00F67AAE">
        <w:rPr>
          <w:rFonts w:ascii="Segoe UI" w:eastAsia="Times New Roman" w:hAnsi="Segoe UI" w:cs="Segoe UI"/>
          <w:b/>
          <w:bCs/>
          <w:color w:val="172B4D"/>
          <w:spacing w:val="-2"/>
          <w:sz w:val="30"/>
          <w:szCs w:val="30"/>
          <w:lang w:eastAsia="et-EE"/>
        </w:rPr>
        <w:t>Aruande esitamise meeldetuletus</w:t>
      </w:r>
    </w:p>
    <w:p w14:paraId="2FC37DCB" w14:textId="77777777" w:rsidR="00F67AAE" w:rsidRPr="00F67AAE" w:rsidRDefault="00F67AAE" w:rsidP="00F67AAE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</w:pPr>
      <w:r w:rsidRPr="00F67AAE">
        <w:rPr>
          <w:rFonts w:ascii="Segoe UI" w:eastAsia="Times New Roman" w:hAnsi="Segoe UI" w:cs="Segoe UI"/>
          <w:color w:val="172B4D"/>
          <w:sz w:val="21"/>
          <w:szCs w:val="21"/>
          <w:lang w:eastAsia="et-EE"/>
        </w:rPr>
        <w:t>Kui on määratud aruande esitamise tähtaeg ja selleks ajaks ei ole aruanne esitatud (sh alustatud ja jäänud pooleli), siis saadetakse kasutajale meeldetuletus 2 nädalat enne tähtaega.</w:t>
      </w:r>
    </w:p>
    <w:p w14:paraId="28A16D57" w14:textId="77777777" w:rsidR="00F67AAE" w:rsidRDefault="00F67AAE"/>
    <w:sectPr w:rsidR="00F67AAE" w:rsidSect="00F67AAE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F9F"/>
    <w:multiLevelType w:val="multilevel"/>
    <w:tmpl w:val="D02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F6050"/>
    <w:multiLevelType w:val="multilevel"/>
    <w:tmpl w:val="670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462E97"/>
    <w:multiLevelType w:val="multilevel"/>
    <w:tmpl w:val="424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253DF"/>
    <w:multiLevelType w:val="multilevel"/>
    <w:tmpl w:val="8CB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53BD1"/>
    <w:multiLevelType w:val="multilevel"/>
    <w:tmpl w:val="FF2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E"/>
    <w:rsid w:val="0075287B"/>
    <w:rsid w:val="00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D208"/>
  <w15:chartTrackingRefBased/>
  <w15:docId w15:val="{C5FB832B-C89A-422F-B7CA-8F7E95D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1</cp:revision>
  <dcterms:created xsi:type="dcterms:W3CDTF">2021-06-22T07:52:00Z</dcterms:created>
  <dcterms:modified xsi:type="dcterms:W3CDTF">2021-06-22T07:58:00Z</dcterms:modified>
</cp:coreProperties>
</file>